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4238"/>
      </w:tblGrid>
      <w:tr w:rsidR="00C81BE5" w14:paraId="31838A0A" w14:textId="77777777" w:rsidTr="005074E1">
        <w:trPr>
          <w:trHeight w:val="278"/>
        </w:trPr>
        <w:tc>
          <w:tcPr>
            <w:tcW w:w="2578" w:type="dxa"/>
          </w:tcPr>
          <w:p w14:paraId="6144BAC7" w14:textId="77777777" w:rsidR="00C81BE5" w:rsidRDefault="00C81BE5" w:rsidP="00242EC6">
            <w:r>
              <w:t xml:space="preserve">Entry Fee: </w:t>
            </w:r>
          </w:p>
        </w:tc>
        <w:tc>
          <w:tcPr>
            <w:tcW w:w="4238" w:type="dxa"/>
          </w:tcPr>
          <w:p w14:paraId="24BE3EFF" w14:textId="77777777" w:rsidR="00C81BE5" w:rsidRDefault="00C81BE5" w:rsidP="00242EC6">
            <w:r>
              <w:t>No Cost</w:t>
            </w:r>
          </w:p>
        </w:tc>
      </w:tr>
      <w:tr w:rsidR="00C81BE5" w14:paraId="36607A53" w14:textId="77777777" w:rsidTr="005074E1">
        <w:trPr>
          <w:trHeight w:val="278"/>
        </w:trPr>
        <w:tc>
          <w:tcPr>
            <w:tcW w:w="2578" w:type="dxa"/>
          </w:tcPr>
          <w:p w14:paraId="1E536D76" w14:textId="77777777" w:rsidR="00C81BE5" w:rsidRDefault="00C81BE5" w:rsidP="00242EC6">
            <w:r>
              <w:t xml:space="preserve">Recipe Deadline: </w:t>
            </w:r>
          </w:p>
        </w:tc>
        <w:tc>
          <w:tcPr>
            <w:tcW w:w="4238" w:type="dxa"/>
          </w:tcPr>
          <w:p w14:paraId="019B1AD1" w14:textId="79DAFBFD" w:rsidR="00C81BE5" w:rsidRDefault="00C81BE5" w:rsidP="00242EC6">
            <w:r>
              <w:t xml:space="preserve">October </w:t>
            </w:r>
            <w:r w:rsidR="005074E1">
              <w:t>6th</w:t>
            </w:r>
          </w:p>
        </w:tc>
      </w:tr>
      <w:tr w:rsidR="00C81BE5" w14:paraId="03950CBD" w14:textId="77777777" w:rsidTr="005074E1">
        <w:trPr>
          <w:trHeight w:val="565"/>
        </w:trPr>
        <w:tc>
          <w:tcPr>
            <w:tcW w:w="2578" w:type="dxa"/>
          </w:tcPr>
          <w:p w14:paraId="2E41970C" w14:textId="77777777" w:rsidR="00C81BE5" w:rsidRPr="006F399E" w:rsidRDefault="00C81BE5" w:rsidP="00242EC6">
            <w:pPr>
              <w:rPr>
                <w:b/>
                <w:bCs/>
              </w:rPr>
            </w:pPr>
            <w:r w:rsidRPr="006F399E">
              <w:rPr>
                <w:b/>
                <w:bCs/>
              </w:rPr>
              <w:t>Date of Contest:</w:t>
            </w:r>
          </w:p>
        </w:tc>
        <w:tc>
          <w:tcPr>
            <w:tcW w:w="4238" w:type="dxa"/>
          </w:tcPr>
          <w:p w14:paraId="254C84F2" w14:textId="627F1277" w:rsidR="00C81BE5" w:rsidRPr="006F399E" w:rsidRDefault="00C81BE5" w:rsidP="00242EC6">
            <w:pPr>
              <w:rPr>
                <w:b/>
                <w:bCs/>
              </w:rPr>
            </w:pPr>
            <w:r w:rsidRPr="006F399E">
              <w:rPr>
                <w:b/>
                <w:bCs/>
              </w:rPr>
              <w:t xml:space="preserve">October </w:t>
            </w:r>
            <w:r>
              <w:rPr>
                <w:b/>
                <w:bCs/>
              </w:rPr>
              <w:t>2</w:t>
            </w:r>
            <w:r w:rsidR="005074E1">
              <w:rPr>
                <w:b/>
                <w:bCs/>
              </w:rPr>
              <w:t>2nd</w:t>
            </w:r>
            <w:r>
              <w:rPr>
                <w:b/>
                <w:bCs/>
              </w:rPr>
              <w:t xml:space="preserve"> </w:t>
            </w:r>
            <w:r w:rsidRPr="006F399E">
              <w:rPr>
                <w:b/>
                <w:bCs/>
              </w:rPr>
              <w:t>| TGC 4-H Building</w:t>
            </w:r>
          </w:p>
        </w:tc>
      </w:tr>
      <w:tr w:rsidR="00C81BE5" w14:paraId="2F0F5EC9" w14:textId="77777777" w:rsidTr="005074E1">
        <w:trPr>
          <w:trHeight w:val="278"/>
        </w:trPr>
        <w:tc>
          <w:tcPr>
            <w:tcW w:w="2578" w:type="dxa"/>
          </w:tcPr>
          <w:p w14:paraId="08165374" w14:textId="77777777" w:rsidR="00C81BE5" w:rsidRDefault="00C81BE5" w:rsidP="00242EC6">
            <w:r>
              <w:t xml:space="preserve">Registration: </w:t>
            </w:r>
          </w:p>
        </w:tc>
        <w:tc>
          <w:tcPr>
            <w:tcW w:w="4238" w:type="dxa"/>
          </w:tcPr>
          <w:p w14:paraId="5B8C43BC" w14:textId="3BBD5593" w:rsidR="00C81BE5" w:rsidRDefault="005074E1" w:rsidP="00242EC6">
            <w:r>
              <w:t>7:45 – 8:00</w:t>
            </w:r>
            <w:r w:rsidR="00C81BE5">
              <w:t xml:space="preserve"> </w:t>
            </w:r>
            <w:r w:rsidR="004F75B6">
              <w:t>AM</w:t>
            </w:r>
          </w:p>
        </w:tc>
      </w:tr>
      <w:tr w:rsidR="00C81BE5" w14:paraId="72A549D1" w14:textId="77777777" w:rsidTr="005074E1">
        <w:trPr>
          <w:trHeight w:val="278"/>
        </w:trPr>
        <w:tc>
          <w:tcPr>
            <w:tcW w:w="2578" w:type="dxa"/>
          </w:tcPr>
          <w:p w14:paraId="7BB4168A" w14:textId="3D87BE06" w:rsidR="00C81BE5" w:rsidRPr="006F399E" w:rsidRDefault="00C81BE5" w:rsidP="00242EC6">
            <w:pPr>
              <w:rPr>
                <w:b/>
                <w:bCs/>
              </w:rPr>
            </w:pPr>
            <w:r>
              <w:rPr>
                <w:b/>
                <w:bCs/>
              </w:rPr>
              <w:t>Knowledge Quiz</w:t>
            </w:r>
            <w:r w:rsidRPr="006F399E">
              <w:rPr>
                <w:b/>
                <w:bCs/>
              </w:rPr>
              <w:t xml:space="preserve">: </w:t>
            </w:r>
          </w:p>
        </w:tc>
        <w:tc>
          <w:tcPr>
            <w:tcW w:w="4238" w:type="dxa"/>
          </w:tcPr>
          <w:p w14:paraId="46D19DF3" w14:textId="57866826" w:rsidR="00C81BE5" w:rsidRPr="006F399E" w:rsidRDefault="004F75B6" w:rsidP="00242EC6">
            <w:pPr>
              <w:rPr>
                <w:b/>
                <w:bCs/>
              </w:rPr>
            </w:pPr>
            <w:r>
              <w:rPr>
                <w:b/>
                <w:bCs/>
              </w:rPr>
              <w:t>8:</w:t>
            </w:r>
            <w:r w:rsidR="005074E1">
              <w:rPr>
                <w:b/>
                <w:bCs/>
              </w:rPr>
              <w:t>00</w:t>
            </w:r>
            <w:r>
              <w:rPr>
                <w:b/>
                <w:bCs/>
              </w:rPr>
              <w:t xml:space="preserve"> AM</w:t>
            </w:r>
          </w:p>
        </w:tc>
      </w:tr>
      <w:tr w:rsidR="00C81BE5" w14:paraId="0E5E27C1" w14:textId="77777777" w:rsidTr="005074E1">
        <w:trPr>
          <w:trHeight w:val="278"/>
        </w:trPr>
        <w:tc>
          <w:tcPr>
            <w:tcW w:w="2578" w:type="dxa"/>
          </w:tcPr>
          <w:p w14:paraId="52C894E8" w14:textId="0BDDBEF4" w:rsidR="00C81BE5" w:rsidRDefault="00C81BE5" w:rsidP="00242EC6">
            <w:pPr>
              <w:rPr>
                <w:b/>
                <w:bCs/>
              </w:rPr>
            </w:pPr>
            <w:r>
              <w:rPr>
                <w:b/>
                <w:bCs/>
              </w:rPr>
              <w:t>Interviews</w:t>
            </w:r>
          </w:p>
        </w:tc>
        <w:tc>
          <w:tcPr>
            <w:tcW w:w="4238" w:type="dxa"/>
          </w:tcPr>
          <w:p w14:paraId="74056770" w14:textId="0E12946B" w:rsidR="00C81BE5" w:rsidRPr="006F399E" w:rsidRDefault="004F75B6" w:rsidP="00242EC6">
            <w:pPr>
              <w:rPr>
                <w:b/>
                <w:bCs/>
              </w:rPr>
            </w:pPr>
            <w:r>
              <w:rPr>
                <w:b/>
                <w:bCs/>
              </w:rPr>
              <w:t>8:15 AM</w:t>
            </w:r>
          </w:p>
        </w:tc>
      </w:tr>
      <w:tr w:rsidR="00C81BE5" w14:paraId="7D20E428" w14:textId="77777777" w:rsidTr="005074E1">
        <w:trPr>
          <w:trHeight w:val="278"/>
        </w:trPr>
        <w:tc>
          <w:tcPr>
            <w:tcW w:w="2578" w:type="dxa"/>
          </w:tcPr>
          <w:p w14:paraId="42BCE8D1" w14:textId="545E0836" w:rsidR="00C81BE5" w:rsidRDefault="00C81BE5" w:rsidP="00242EC6">
            <w:pPr>
              <w:rPr>
                <w:b/>
                <w:bCs/>
              </w:rPr>
            </w:pPr>
            <w:r>
              <w:rPr>
                <w:b/>
                <w:bCs/>
              </w:rPr>
              <w:t>Skills Portion</w:t>
            </w:r>
          </w:p>
        </w:tc>
        <w:tc>
          <w:tcPr>
            <w:tcW w:w="4238" w:type="dxa"/>
          </w:tcPr>
          <w:p w14:paraId="643C6CA5" w14:textId="7C30596E" w:rsidR="00C81BE5" w:rsidRDefault="00C81BE5" w:rsidP="00242EC6">
            <w:pPr>
              <w:rPr>
                <w:b/>
                <w:bCs/>
              </w:rPr>
            </w:pPr>
            <w:r>
              <w:rPr>
                <w:b/>
                <w:bCs/>
              </w:rPr>
              <w:t>Immediately following interview</w:t>
            </w:r>
          </w:p>
        </w:tc>
      </w:tr>
    </w:tbl>
    <w:p w14:paraId="623C4A7B" w14:textId="40DAC371" w:rsidR="00360F9D" w:rsidRPr="00D262EB" w:rsidRDefault="00360F9D"/>
    <w:p w14:paraId="2388ACA2" w14:textId="4D538084" w:rsidR="008F0859" w:rsidRPr="00D262EB" w:rsidRDefault="008F0859"/>
    <w:p w14:paraId="1776349A" w14:textId="2CCCB9F5" w:rsidR="008F0859" w:rsidRPr="00D262EB" w:rsidRDefault="008F0859"/>
    <w:p w14:paraId="4506C6D1" w14:textId="30061F76" w:rsidR="008F0859" w:rsidRPr="00D262EB" w:rsidRDefault="008F0859"/>
    <w:p w14:paraId="75F1BC0B" w14:textId="55C7EB74" w:rsidR="008F0859" w:rsidRPr="00D262EB" w:rsidRDefault="008F0859"/>
    <w:p w14:paraId="71A0ABE9" w14:textId="3BF003A1" w:rsidR="008F0859" w:rsidRPr="00D262EB" w:rsidRDefault="008F0859"/>
    <w:p w14:paraId="71A42853" w14:textId="475D8A70" w:rsidR="008F0859" w:rsidRPr="00D262EB" w:rsidRDefault="008F0859" w:rsidP="008F0859">
      <w:pPr>
        <w:pStyle w:val="ListParagraph"/>
        <w:numPr>
          <w:ilvl w:val="0"/>
          <w:numId w:val="1"/>
        </w:numPr>
      </w:pPr>
      <w:r w:rsidRPr="00D262EB">
        <w:rPr>
          <w:b/>
          <w:bCs/>
        </w:rPr>
        <w:t>Participation:</w:t>
      </w:r>
      <w:r w:rsidRPr="00D262EB">
        <w:t xml:space="preserve"> Participants must be 4-H members currently enrolled in the Texas 4-H program. </w:t>
      </w:r>
    </w:p>
    <w:p w14:paraId="6A94D502" w14:textId="77777777" w:rsidR="008F0859" w:rsidRPr="00D262EB" w:rsidRDefault="008F0859" w:rsidP="008F0859">
      <w:pPr>
        <w:pStyle w:val="ListParagraph"/>
      </w:pPr>
    </w:p>
    <w:p w14:paraId="1FADB63B" w14:textId="77777777" w:rsidR="008F0859" w:rsidRPr="00D262EB" w:rsidRDefault="008F0859" w:rsidP="008F0859">
      <w:pPr>
        <w:pStyle w:val="ListParagraph"/>
        <w:numPr>
          <w:ilvl w:val="0"/>
          <w:numId w:val="1"/>
        </w:numPr>
      </w:pPr>
      <w:r w:rsidRPr="00D262EB">
        <w:rPr>
          <w:b/>
          <w:bCs/>
        </w:rPr>
        <w:t>Age Divisions</w:t>
      </w:r>
      <w:r w:rsidRPr="00D262EB">
        <w:t>: Age divisions are determined by the participants age/grade level as of August 31</w:t>
      </w:r>
      <w:r w:rsidRPr="00D262EB">
        <w:rPr>
          <w:vertAlign w:val="superscript"/>
        </w:rPr>
        <w:t>st</w:t>
      </w:r>
      <w:r w:rsidRPr="00D262EB">
        <w:t xml:space="preserve"> of the current 4-H year. </w:t>
      </w:r>
    </w:p>
    <w:p w14:paraId="6634BC50" w14:textId="77777777" w:rsidR="008F0859" w:rsidRPr="00D262EB" w:rsidRDefault="008F0859" w:rsidP="008F0859">
      <w:pPr>
        <w:pStyle w:val="ListParagraph"/>
        <w:spacing w:after="0"/>
        <w:ind w:left="1080" w:firstLine="360"/>
      </w:pPr>
      <w:r w:rsidRPr="00D262EB">
        <w:t>Clover Kids: Kinder – 2</w:t>
      </w:r>
      <w:r w:rsidRPr="00D262EB">
        <w:rPr>
          <w:vertAlign w:val="superscript"/>
        </w:rPr>
        <w:t>nd</w:t>
      </w:r>
    </w:p>
    <w:p w14:paraId="102942D3" w14:textId="77777777" w:rsidR="008F0859" w:rsidRPr="00D262EB" w:rsidRDefault="008F0859" w:rsidP="008F0859">
      <w:pPr>
        <w:spacing w:after="0"/>
        <w:ind w:left="1440"/>
      </w:pPr>
      <w:r w:rsidRPr="00D262EB">
        <w:t>Junior Division: 3</w:t>
      </w:r>
      <w:r w:rsidRPr="00D262EB">
        <w:rPr>
          <w:vertAlign w:val="superscript"/>
        </w:rPr>
        <w:t>rd</w:t>
      </w:r>
      <w:r w:rsidRPr="00D262EB">
        <w:t>-5</w:t>
      </w:r>
      <w:r w:rsidRPr="00D262EB">
        <w:rPr>
          <w:vertAlign w:val="superscript"/>
        </w:rPr>
        <w:t>th</w:t>
      </w:r>
      <w:r w:rsidRPr="00D262EB">
        <w:t xml:space="preserve"> </w:t>
      </w:r>
      <w:proofErr w:type="gramStart"/>
      <w:r w:rsidRPr="00D262EB">
        <w:t>Grade</w:t>
      </w:r>
      <w:proofErr w:type="gramEnd"/>
    </w:p>
    <w:p w14:paraId="19F55280" w14:textId="77777777" w:rsidR="008F0859" w:rsidRPr="00D262EB" w:rsidRDefault="008F0859" w:rsidP="008F0859">
      <w:pPr>
        <w:spacing w:after="0"/>
        <w:ind w:left="1440"/>
      </w:pPr>
      <w:r w:rsidRPr="00D262EB">
        <w:t>Intermediate Division: 6</w:t>
      </w:r>
      <w:r w:rsidRPr="00D262EB">
        <w:rPr>
          <w:vertAlign w:val="superscript"/>
        </w:rPr>
        <w:t>th</w:t>
      </w:r>
      <w:r w:rsidRPr="00D262EB">
        <w:t xml:space="preserve"> – 8</w:t>
      </w:r>
      <w:r w:rsidRPr="00D262EB">
        <w:rPr>
          <w:vertAlign w:val="superscript"/>
        </w:rPr>
        <w:t>th</w:t>
      </w:r>
      <w:r w:rsidRPr="00D262EB">
        <w:t xml:space="preserve"> Grade</w:t>
      </w:r>
    </w:p>
    <w:p w14:paraId="736AB4AA" w14:textId="6ABCA443" w:rsidR="008F0859" w:rsidRPr="00D262EB" w:rsidRDefault="008F0859" w:rsidP="008F0859">
      <w:pPr>
        <w:spacing w:after="0"/>
        <w:ind w:left="1440"/>
      </w:pPr>
      <w:r w:rsidRPr="00D262EB">
        <w:t>Senior Division: 9</w:t>
      </w:r>
      <w:r w:rsidRPr="00D262EB">
        <w:rPr>
          <w:vertAlign w:val="superscript"/>
        </w:rPr>
        <w:t>th</w:t>
      </w:r>
      <w:r w:rsidRPr="00D262EB">
        <w:t xml:space="preserve"> – 12</w:t>
      </w:r>
      <w:r w:rsidRPr="00D262EB">
        <w:rPr>
          <w:vertAlign w:val="superscript"/>
        </w:rPr>
        <w:t>th</w:t>
      </w:r>
      <w:r w:rsidRPr="00D262EB">
        <w:t xml:space="preserve"> Grade</w:t>
      </w:r>
    </w:p>
    <w:p w14:paraId="61F685D0" w14:textId="77777777" w:rsidR="008F0859" w:rsidRPr="00D262EB" w:rsidRDefault="008F0859" w:rsidP="008F0859">
      <w:pPr>
        <w:spacing w:after="0"/>
        <w:ind w:left="1440"/>
      </w:pPr>
    </w:p>
    <w:p w14:paraId="68000B68" w14:textId="1D421224" w:rsidR="008F0859" w:rsidRPr="00D262EB" w:rsidRDefault="008F0859" w:rsidP="008F0859">
      <w:pPr>
        <w:pStyle w:val="ListParagraph"/>
        <w:numPr>
          <w:ilvl w:val="0"/>
          <w:numId w:val="1"/>
        </w:numPr>
      </w:pPr>
      <w:r w:rsidRPr="00D262EB">
        <w:rPr>
          <w:b/>
          <w:bCs/>
        </w:rPr>
        <w:t>Theme:</w:t>
      </w:r>
      <w:r w:rsidRPr="00D262EB">
        <w:t xml:space="preserve"> This year’s 4-H Food Show theme is </w:t>
      </w:r>
      <w:r w:rsidR="005074E1">
        <w:t>Cooking Through the Decades</w:t>
      </w:r>
      <w:r w:rsidRPr="00D262EB">
        <w:t xml:space="preserve">! </w:t>
      </w:r>
      <w:r w:rsidR="005074E1">
        <w:rPr>
          <w:rStyle w:val="oypena"/>
          <w:color w:val="000000"/>
        </w:rPr>
        <w:t>Take a trip back in time and explore different dishes that were popular in years past! Some of our most favorite recipes and dishes were made popular in a different decade than we live in today.</w:t>
      </w:r>
    </w:p>
    <w:p w14:paraId="64C29090" w14:textId="77777777" w:rsidR="008F0859" w:rsidRPr="00D262EB" w:rsidRDefault="008F0859" w:rsidP="008F0859">
      <w:pPr>
        <w:pStyle w:val="ListParagraph"/>
      </w:pPr>
    </w:p>
    <w:p w14:paraId="7302FECB" w14:textId="43B29914" w:rsidR="008F0859" w:rsidRDefault="005074E1" w:rsidP="005074E1">
      <w:pPr>
        <w:pStyle w:val="ListParagraph"/>
        <w:rPr>
          <w:rStyle w:val="oypena"/>
          <w:color w:val="000000"/>
        </w:rPr>
      </w:pPr>
      <w:r w:rsidRPr="005074E1">
        <w:rPr>
          <w:rStyle w:val="oypena"/>
          <w:color w:val="000000"/>
        </w:rPr>
        <w:t>Take time to explore past decades dishes, flavors, or cooking techniques that you aren’t familiar with.</w:t>
      </w:r>
      <w:r>
        <w:rPr>
          <w:rStyle w:val="oypena"/>
          <w:color w:val="000000"/>
        </w:rPr>
        <w:t xml:space="preserve"> </w:t>
      </w:r>
      <w:r w:rsidRPr="005074E1">
        <w:rPr>
          <w:rStyle w:val="oypena"/>
          <w:color w:val="000000"/>
        </w:rPr>
        <w:t>Whether it be grandma’s famous meatloaf from the 50’s or a homemade version of a Pop tart made popular</w:t>
      </w:r>
      <w:r>
        <w:rPr>
          <w:rStyle w:val="oypena"/>
          <w:color w:val="000000"/>
        </w:rPr>
        <w:t xml:space="preserve"> </w:t>
      </w:r>
      <w:r w:rsidRPr="005074E1">
        <w:rPr>
          <w:rStyle w:val="oypena"/>
          <w:color w:val="000000"/>
        </w:rPr>
        <w:t>in the 90s, your tastebuds will experience a throwback trip through the decades. Dishes can be inspired from</w:t>
      </w:r>
      <w:r>
        <w:rPr>
          <w:rStyle w:val="oypena"/>
          <w:color w:val="000000"/>
        </w:rPr>
        <w:t xml:space="preserve"> </w:t>
      </w:r>
      <w:r w:rsidRPr="005074E1">
        <w:rPr>
          <w:rStyle w:val="oypena"/>
          <w:color w:val="000000"/>
        </w:rPr>
        <w:t xml:space="preserve">any past decade and should be recreated to be healthier, safer, and more nutritious. </w:t>
      </w:r>
      <w:r w:rsidRPr="005074E1">
        <w:rPr>
          <w:rStyle w:val="oypena"/>
          <w:color w:val="00B050"/>
        </w:rPr>
        <w:t xml:space="preserve">SENIORS: </w:t>
      </w:r>
      <w:r w:rsidRPr="005074E1">
        <w:rPr>
          <w:rStyle w:val="oypena"/>
          <w:color w:val="00B050"/>
        </w:rPr>
        <w:t xml:space="preserve">Keep in mind the </w:t>
      </w:r>
      <w:proofErr w:type="gramStart"/>
      <w:r w:rsidRPr="005074E1">
        <w:rPr>
          <w:rStyle w:val="oypena"/>
          <w:color w:val="00B050"/>
        </w:rPr>
        <w:t>75</w:t>
      </w:r>
      <w:r w:rsidRPr="005074E1">
        <w:rPr>
          <w:rStyle w:val="oypena"/>
          <w:color w:val="00B050"/>
        </w:rPr>
        <w:t xml:space="preserve"> </w:t>
      </w:r>
      <w:r w:rsidRPr="005074E1">
        <w:rPr>
          <w:rStyle w:val="oypena"/>
          <w:color w:val="00B050"/>
        </w:rPr>
        <w:t>minute</w:t>
      </w:r>
      <w:proofErr w:type="gramEnd"/>
      <w:r w:rsidRPr="005074E1">
        <w:rPr>
          <w:rStyle w:val="oypena"/>
          <w:color w:val="00B050"/>
        </w:rPr>
        <w:t xml:space="preserve"> oven time when selecting your recipe.</w:t>
      </w:r>
    </w:p>
    <w:p w14:paraId="574F0B27" w14:textId="77777777" w:rsidR="005074E1" w:rsidRPr="00D262EB" w:rsidRDefault="005074E1" w:rsidP="005074E1">
      <w:pPr>
        <w:pStyle w:val="ListParagraph"/>
        <w:rPr>
          <w:color w:val="FF0000"/>
        </w:rPr>
      </w:pPr>
    </w:p>
    <w:p w14:paraId="6DE4299D" w14:textId="371F2D39" w:rsidR="008F0859" w:rsidRPr="00D262EB" w:rsidRDefault="008F0859" w:rsidP="008F0859">
      <w:pPr>
        <w:pStyle w:val="ListParagraph"/>
        <w:numPr>
          <w:ilvl w:val="0"/>
          <w:numId w:val="1"/>
        </w:numPr>
      </w:pPr>
      <w:r w:rsidRPr="00D262EB">
        <w:rPr>
          <w:b/>
          <w:bCs/>
        </w:rPr>
        <w:t>Recipe Submission</w:t>
      </w:r>
      <w:r w:rsidRPr="00D262EB">
        <w:t xml:space="preserve">: All recipes will need to be submitted using </w:t>
      </w:r>
      <w:r w:rsidR="005074E1">
        <w:t>either a PDF or word document</w:t>
      </w:r>
      <w:r w:rsidRPr="00D262EB">
        <w:t xml:space="preserve"> and </w:t>
      </w:r>
      <w:r w:rsidR="005074E1">
        <w:t xml:space="preserve">MUST be </w:t>
      </w:r>
      <w:r w:rsidRPr="00D262EB">
        <w:t xml:space="preserve">uploaded to the </w:t>
      </w:r>
      <w:hyperlink r:id="rId7" w:history="1">
        <w:r w:rsidRPr="00D262EB">
          <w:rPr>
            <w:rStyle w:val="Hyperlink"/>
          </w:rPr>
          <w:t>Tom Green 4-H W</w:t>
        </w:r>
        <w:r w:rsidRPr="00D262EB">
          <w:rPr>
            <w:rStyle w:val="Hyperlink"/>
          </w:rPr>
          <w:t>e</w:t>
        </w:r>
        <w:r w:rsidRPr="00D262EB">
          <w:rPr>
            <w:rStyle w:val="Hyperlink"/>
          </w:rPr>
          <w:t>bsite here</w:t>
        </w:r>
      </w:hyperlink>
      <w:r w:rsidRPr="00D262EB">
        <w:t>.  Resources on how to write a recipe can be found</w:t>
      </w:r>
      <w:hyperlink r:id="rId8" w:history="1">
        <w:r w:rsidRPr="00D262EB">
          <w:rPr>
            <w:rStyle w:val="Hyperlink"/>
          </w:rPr>
          <w:t xml:space="preserve"> he</w:t>
        </w:r>
        <w:r w:rsidRPr="00D262EB">
          <w:rPr>
            <w:rStyle w:val="Hyperlink"/>
          </w:rPr>
          <w:t>r</w:t>
        </w:r>
        <w:r w:rsidRPr="00D262EB">
          <w:rPr>
            <w:rStyle w:val="Hyperlink"/>
          </w:rPr>
          <w:t>e</w:t>
        </w:r>
      </w:hyperlink>
      <w:r w:rsidRPr="00D262EB">
        <w:t xml:space="preserve">. Recipes MUST BE uploaded by October </w:t>
      </w:r>
      <w:r w:rsidR="005074E1">
        <w:t>6</w:t>
      </w:r>
      <w:r w:rsidR="005074E1" w:rsidRPr="005074E1">
        <w:rPr>
          <w:vertAlign w:val="superscript"/>
        </w:rPr>
        <w:t>th</w:t>
      </w:r>
      <w:r w:rsidR="005074E1">
        <w:t xml:space="preserve"> </w:t>
      </w:r>
      <w:r w:rsidRPr="00D262EB">
        <w:t xml:space="preserve">– </w:t>
      </w:r>
      <w:r w:rsidR="005074E1">
        <w:rPr>
          <w:b/>
          <w:bCs/>
          <w:color w:val="00B050"/>
        </w:rPr>
        <w:t>late entries will be accepted until October 13</w:t>
      </w:r>
      <w:r w:rsidR="005074E1" w:rsidRPr="005074E1">
        <w:rPr>
          <w:b/>
          <w:bCs/>
          <w:color w:val="00B050"/>
          <w:vertAlign w:val="superscript"/>
        </w:rPr>
        <w:t>th</w:t>
      </w:r>
      <w:r w:rsidR="005074E1">
        <w:rPr>
          <w:b/>
          <w:bCs/>
          <w:color w:val="00B050"/>
        </w:rPr>
        <w:t xml:space="preserve"> but will cost $10.00</w:t>
      </w:r>
      <w:r w:rsidRPr="00D262EB">
        <w:rPr>
          <w:b/>
          <w:bCs/>
          <w:color w:val="00B050"/>
        </w:rPr>
        <w:t xml:space="preserve">. </w:t>
      </w:r>
    </w:p>
    <w:p w14:paraId="158DF45B" w14:textId="77777777" w:rsidR="008F0859" w:rsidRPr="00D262EB" w:rsidRDefault="008F0859" w:rsidP="008F0859">
      <w:pPr>
        <w:pStyle w:val="ListParagraph"/>
      </w:pPr>
    </w:p>
    <w:p w14:paraId="0E4144D9" w14:textId="77777777" w:rsidR="008F0859" w:rsidRPr="00D262EB" w:rsidRDefault="008F0859" w:rsidP="008F0859">
      <w:pPr>
        <w:pStyle w:val="ListParagraph"/>
        <w:numPr>
          <w:ilvl w:val="0"/>
          <w:numId w:val="1"/>
        </w:numPr>
        <w:spacing w:after="0"/>
      </w:pPr>
      <w:r w:rsidRPr="00D262EB">
        <w:rPr>
          <w:b/>
          <w:bCs/>
        </w:rPr>
        <w:t>Food Show Components:</w:t>
      </w:r>
      <w:r w:rsidRPr="00D262EB">
        <w:t xml:space="preserve"> Each food show participant will complete/compete in each of the following components.  A brief description of each component is shown below. </w:t>
      </w:r>
    </w:p>
    <w:p w14:paraId="78FAEEDA" w14:textId="77777777" w:rsidR="008F0859" w:rsidRPr="00D262EB" w:rsidRDefault="008F0859" w:rsidP="008F0859">
      <w:pPr>
        <w:spacing w:after="0"/>
        <w:ind w:firstLine="360"/>
      </w:pPr>
    </w:p>
    <w:p w14:paraId="4DAA1FF9" w14:textId="77777777" w:rsidR="008F0859" w:rsidRPr="00D262EB" w:rsidRDefault="008F0859" w:rsidP="008F0859">
      <w:pPr>
        <w:pStyle w:val="Default"/>
        <w:numPr>
          <w:ilvl w:val="0"/>
          <w:numId w:val="2"/>
        </w:numPr>
        <w:rPr>
          <w:rFonts w:ascii="Times New Roman" w:hAnsi="Times New Roman" w:cs="Times New Roman"/>
        </w:rPr>
      </w:pPr>
      <w:r w:rsidRPr="00D262EB">
        <w:rPr>
          <w:rFonts w:ascii="Times New Roman" w:hAnsi="Times New Roman" w:cs="Times New Roman"/>
          <w:u w:val="single"/>
        </w:rPr>
        <w:t>Food Show Dish Presentation &amp; Interview:</w:t>
      </w:r>
      <w:r w:rsidRPr="00D262EB">
        <w:rPr>
          <w:rFonts w:ascii="Times New Roman" w:hAnsi="Times New Roman" w:cs="Times New Roman"/>
        </w:rPr>
        <w:t xml:space="preserve"> Food show contestants will prepare a dish (at home – bring completed dish day of).   </w:t>
      </w:r>
      <w:r w:rsidRPr="00D262EB">
        <w:rPr>
          <w:rFonts w:ascii="Times New Roman" w:hAnsi="Times New Roman" w:cs="Times New Roman"/>
          <w:color w:val="211D1E"/>
        </w:rPr>
        <w:t>Contestants should ensure they are choosing healthy recipes that follow guidance in the Recipes for Good Health resource located at https://texas4-h.tamu. edu/projects/food-nutrition</w:t>
      </w:r>
      <w:proofErr w:type="gramStart"/>
      <w:r w:rsidRPr="00D262EB">
        <w:rPr>
          <w:rFonts w:ascii="Times New Roman" w:hAnsi="Times New Roman" w:cs="Times New Roman"/>
          <w:color w:val="211D1E"/>
        </w:rPr>
        <w:t>/ .</w:t>
      </w:r>
      <w:proofErr w:type="gramEnd"/>
      <w:r w:rsidRPr="00D262EB">
        <w:rPr>
          <w:rFonts w:ascii="Times New Roman" w:hAnsi="Times New Roman" w:cs="Times New Roman"/>
          <w:color w:val="211D1E"/>
        </w:rPr>
        <w:t xml:space="preserve"> The selection </w:t>
      </w:r>
      <w:r w:rsidRPr="00D262EB">
        <w:rPr>
          <w:rFonts w:ascii="Times New Roman" w:hAnsi="Times New Roman" w:cs="Times New Roman"/>
          <w:color w:val="211D1E"/>
        </w:rPr>
        <w:lastRenderedPageBreak/>
        <w:t xml:space="preserve">and knowledge of the dish should highlight that the contestant has learned valuable skills and knowledge related to healthy eating and chronic disease prevention.  </w:t>
      </w:r>
    </w:p>
    <w:p w14:paraId="12997A30" w14:textId="77777777" w:rsidR="008F0859" w:rsidRPr="00D262EB" w:rsidRDefault="008F0859" w:rsidP="008F0859">
      <w:pPr>
        <w:spacing w:after="0"/>
      </w:pPr>
    </w:p>
    <w:p w14:paraId="24F1380A" w14:textId="77777777" w:rsidR="008F0859" w:rsidRPr="00D262EB" w:rsidRDefault="008F0859" w:rsidP="008F0859">
      <w:pPr>
        <w:spacing w:after="0"/>
        <w:ind w:left="1080"/>
      </w:pPr>
      <w:r w:rsidRPr="00D262EB">
        <w:t>Dish Categories are as followed:</w:t>
      </w:r>
    </w:p>
    <w:p w14:paraId="54FF9EBD" w14:textId="77777777" w:rsidR="008F0859" w:rsidRPr="00D262EB" w:rsidRDefault="008F0859" w:rsidP="008F0859">
      <w:pPr>
        <w:pStyle w:val="Default"/>
        <w:numPr>
          <w:ilvl w:val="0"/>
          <w:numId w:val="4"/>
        </w:numPr>
        <w:ind w:left="1440" w:right="-990"/>
        <w:rPr>
          <w:rFonts w:ascii="Times New Roman" w:hAnsi="Times New Roman" w:cs="Times New Roman"/>
        </w:rPr>
      </w:pPr>
      <w:r w:rsidRPr="00D262EB">
        <w:rPr>
          <w:rFonts w:ascii="Times New Roman" w:hAnsi="Times New Roman" w:cs="Times New Roman"/>
          <w:u w:val="single"/>
        </w:rPr>
        <w:t>Appetizer:</w:t>
      </w:r>
      <w:r w:rsidRPr="00D262EB">
        <w:rPr>
          <w:rFonts w:ascii="Times New Roman" w:hAnsi="Times New Roman" w:cs="Times New Roman"/>
        </w:rPr>
        <w:t xml:space="preserve">  </w:t>
      </w:r>
      <w:r w:rsidRPr="00D262EB">
        <w:rPr>
          <w:rFonts w:ascii="Times New Roman" w:hAnsi="Times New Roman" w:cs="Times New Roman"/>
          <w:color w:val="211D1E"/>
        </w:rPr>
        <w:t xml:space="preserve">Traditionally an appetizer is a small dish or food that is eaten prior to the main course. When selecting recipes for this category, contestants should consider foods that are lower in fat, sodium, and calories </w:t>
      </w:r>
      <w:proofErr w:type="gramStart"/>
      <w:r w:rsidRPr="00D262EB">
        <w:rPr>
          <w:rFonts w:ascii="Times New Roman" w:hAnsi="Times New Roman" w:cs="Times New Roman"/>
          <w:color w:val="211D1E"/>
        </w:rPr>
        <w:t>so as to</w:t>
      </w:r>
      <w:proofErr w:type="gramEnd"/>
      <w:r w:rsidRPr="00D262EB">
        <w:rPr>
          <w:rFonts w:ascii="Times New Roman" w:hAnsi="Times New Roman" w:cs="Times New Roman"/>
          <w:color w:val="211D1E"/>
        </w:rPr>
        <w:t xml:space="preserve"> not ruin one’s appetite. </w:t>
      </w:r>
    </w:p>
    <w:p w14:paraId="6D79A0F5" w14:textId="77777777" w:rsidR="008F0859" w:rsidRPr="00D262EB" w:rsidRDefault="008F0859" w:rsidP="008F0859">
      <w:pPr>
        <w:pStyle w:val="Default"/>
        <w:ind w:left="1440" w:right="-990"/>
        <w:rPr>
          <w:rFonts w:ascii="Times New Roman" w:hAnsi="Times New Roman" w:cs="Times New Roman"/>
        </w:rPr>
      </w:pPr>
    </w:p>
    <w:p w14:paraId="6E20D136" w14:textId="77777777" w:rsidR="008F0859" w:rsidRPr="00D262EB" w:rsidRDefault="008F0859" w:rsidP="008F0859">
      <w:pPr>
        <w:pStyle w:val="Default"/>
        <w:numPr>
          <w:ilvl w:val="0"/>
          <w:numId w:val="3"/>
        </w:numPr>
        <w:ind w:left="1440" w:right="-990"/>
        <w:rPr>
          <w:rFonts w:ascii="Times New Roman" w:hAnsi="Times New Roman" w:cs="Times New Roman"/>
        </w:rPr>
      </w:pPr>
      <w:r w:rsidRPr="00D262EB">
        <w:rPr>
          <w:rFonts w:ascii="Times New Roman" w:hAnsi="Times New Roman" w:cs="Times New Roman"/>
          <w:u w:val="single"/>
        </w:rPr>
        <w:t>Main Dish:</w:t>
      </w:r>
      <w:r w:rsidRPr="00D262EB">
        <w:rPr>
          <w:rFonts w:ascii="Times New Roman" w:hAnsi="Times New Roman" w:cs="Times New Roman"/>
        </w:rPr>
        <w:t xml:space="preserve"> The</w:t>
      </w:r>
      <w:r w:rsidRPr="00D262EB">
        <w:rPr>
          <w:rFonts w:ascii="Times New Roman" w:hAnsi="Times New Roman" w:cs="Times New Roman"/>
          <w:color w:val="211D1E"/>
        </w:rPr>
        <w:t xml:space="preserve"> main dish is usually the heaviest, heartiest, and most substantial dish in a meal. In a meal consisting of several courses, the main dish is served during the main course and is the featured dish of the meal. The key ingredient is usually meat or another protein food, but they may contain other foods. </w:t>
      </w:r>
    </w:p>
    <w:p w14:paraId="7C06E858" w14:textId="77777777" w:rsidR="008F0859" w:rsidRPr="00D262EB" w:rsidRDefault="008F0859" w:rsidP="008F0859">
      <w:pPr>
        <w:pStyle w:val="Default"/>
        <w:ind w:left="1440" w:right="-990"/>
        <w:rPr>
          <w:rFonts w:ascii="Times New Roman" w:hAnsi="Times New Roman" w:cs="Times New Roman"/>
        </w:rPr>
      </w:pPr>
    </w:p>
    <w:p w14:paraId="300C6F2E" w14:textId="77777777" w:rsidR="008F0859" w:rsidRPr="00D262EB" w:rsidRDefault="008F0859" w:rsidP="008F0859">
      <w:pPr>
        <w:pStyle w:val="Default"/>
        <w:numPr>
          <w:ilvl w:val="0"/>
          <w:numId w:val="3"/>
        </w:numPr>
        <w:ind w:left="1440" w:right="-900"/>
        <w:rPr>
          <w:rFonts w:ascii="Times New Roman" w:hAnsi="Times New Roman" w:cs="Times New Roman"/>
        </w:rPr>
      </w:pPr>
      <w:r w:rsidRPr="00D262EB">
        <w:rPr>
          <w:rFonts w:ascii="Times New Roman" w:hAnsi="Times New Roman" w:cs="Times New Roman"/>
          <w:u w:val="single"/>
        </w:rPr>
        <w:t>Side Dish:</w:t>
      </w:r>
      <w:r w:rsidRPr="00D262EB">
        <w:rPr>
          <w:rFonts w:ascii="Times New Roman" w:hAnsi="Times New Roman" w:cs="Times New Roman"/>
        </w:rPr>
        <w:t xml:space="preserve">  </w:t>
      </w:r>
      <w:r w:rsidRPr="00D262EB">
        <w:rPr>
          <w:rFonts w:ascii="Times New Roman" w:hAnsi="Times New Roman" w:cs="Times New Roman"/>
          <w:color w:val="211D1E"/>
        </w:rPr>
        <w:t xml:space="preserve">Side dishes are foods that are usually served along with a main dish or as accompaniments to the main course. Suggested dishes may include salads, cooked vegetables, cooked fruit, </w:t>
      </w:r>
      <w:proofErr w:type="gramStart"/>
      <w:r w:rsidRPr="00D262EB">
        <w:rPr>
          <w:rFonts w:ascii="Times New Roman" w:hAnsi="Times New Roman" w:cs="Times New Roman"/>
          <w:color w:val="211D1E"/>
        </w:rPr>
        <w:t>pasta</w:t>
      </w:r>
      <w:proofErr w:type="gramEnd"/>
      <w:r w:rsidRPr="00D262EB">
        <w:rPr>
          <w:rFonts w:ascii="Times New Roman" w:hAnsi="Times New Roman" w:cs="Times New Roman"/>
          <w:color w:val="211D1E"/>
        </w:rPr>
        <w:t xml:space="preserve"> or rice dishes, and/or combination vegetable dishes. </w:t>
      </w:r>
    </w:p>
    <w:p w14:paraId="68121140" w14:textId="77777777" w:rsidR="008F0859" w:rsidRPr="00D262EB" w:rsidRDefault="008F0859" w:rsidP="008F0859">
      <w:pPr>
        <w:pStyle w:val="Default"/>
        <w:ind w:right="-900"/>
        <w:rPr>
          <w:rFonts w:ascii="Times New Roman" w:hAnsi="Times New Roman" w:cs="Times New Roman"/>
        </w:rPr>
      </w:pPr>
    </w:p>
    <w:p w14:paraId="182CA06A" w14:textId="77777777" w:rsidR="008F0859" w:rsidRPr="00D262EB" w:rsidRDefault="008F0859" w:rsidP="008F0859">
      <w:pPr>
        <w:pStyle w:val="Default"/>
        <w:numPr>
          <w:ilvl w:val="0"/>
          <w:numId w:val="3"/>
        </w:numPr>
        <w:ind w:left="1440" w:right="-990"/>
        <w:rPr>
          <w:rFonts w:ascii="Times New Roman" w:hAnsi="Times New Roman" w:cs="Times New Roman"/>
        </w:rPr>
      </w:pPr>
      <w:r w:rsidRPr="00D262EB">
        <w:rPr>
          <w:rFonts w:ascii="Times New Roman" w:hAnsi="Times New Roman" w:cs="Times New Roman"/>
          <w:u w:val="single"/>
        </w:rPr>
        <w:t>Healthy Dessert:</w:t>
      </w:r>
      <w:r w:rsidRPr="00D262EB">
        <w:rPr>
          <w:rFonts w:ascii="Times New Roman" w:hAnsi="Times New Roman" w:cs="Times New Roman"/>
        </w:rPr>
        <w:t xml:space="preserve"> </w:t>
      </w:r>
      <w:r w:rsidRPr="00D262EB">
        <w:rPr>
          <w:rFonts w:ascii="Times New Roman" w:hAnsi="Times New Roman" w:cs="Times New Roman"/>
          <w:color w:val="211D1E"/>
        </w:rPr>
        <w:t xml:space="preserve">Healthy can still mean delicious when it comes to desserts. Dishes in this category should be served at the end of the meal or for special occasions. Contestants should modify traditional recipes with healthy substitutions and consider MyPlate and Dietary Guidelines when selecting recipes for this category. </w:t>
      </w:r>
    </w:p>
    <w:p w14:paraId="0312C606" w14:textId="77777777" w:rsidR="008F0859" w:rsidRPr="00D262EB" w:rsidRDefault="008F0859" w:rsidP="008F0859">
      <w:pPr>
        <w:pStyle w:val="ListParagraph"/>
      </w:pPr>
    </w:p>
    <w:p w14:paraId="02437A8C" w14:textId="77777777" w:rsidR="008F0859" w:rsidRPr="00D262EB" w:rsidRDefault="008F0859" w:rsidP="008F0859">
      <w:pPr>
        <w:pStyle w:val="Default"/>
        <w:numPr>
          <w:ilvl w:val="0"/>
          <w:numId w:val="2"/>
        </w:numPr>
        <w:ind w:right="-990"/>
        <w:rPr>
          <w:rFonts w:ascii="Times New Roman" w:hAnsi="Times New Roman" w:cs="Times New Roman"/>
          <w:u w:val="single"/>
        </w:rPr>
      </w:pPr>
      <w:r w:rsidRPr="00D262EB">
        <w:rPr>
          <w:rFonts w:ascii="Times New Roman" w:hAnsi="Times New Roman" w:cs="Times New Roman"/>
          <w:u w:val="single"/>
        </w:rPr>
        <w:t>Skills Showcase:</w:t>
      </w:r>
      <w:r w:rsidRPr="00D262EB">
        <w:rPr>
          <w:rFonts w:ascii="Times New Roman" w:hAnsi="Times New Roman" w:cs="Times New Roman"/>
        </w:rPr>
        <w:t xml:space="preserve"> Food show contestants will showcase a skill learned in the in the Food &amp; Nutrition project following their presentation &amp; interview.  Youth will demonstrate their knowledge of a skill assigned by judges.  All materials to demonstrate this skill will be provided and judges will score the skill based on correct procedures, safety, and other pertinent information related to the skill assigned.  The skill will be assigned during the designated judging time for each participant and not prior.  The skill demonstration will include a time limit which will be announced during participant orientation. </w:t>
      </w:r>
    </w:p>
    <w:p w14:paraId="71C10056" w14:textId="77777777" w:rsidR="008F0859" w:rsidRPr="00D262EB" w:rsidRDefault="008F0859" w:rsidP="008F0859">
      <w:pPr>
        <w:pStyle w:val="Default"/>
        <w:ind w:right="-990"/>
        <w:rPr>
          <w:rFonts w:ascii="Times New Roman" w:hAnsi="Times New Roman" w:cs="Times New Roman"/>
          <w:u w:val="single"/>
        </w:rPr>
      </w:pPr>
    </w:p>
    <w:p w14:paraId="1436CBEA" w14:textId="77777777" w:rsidR="008F0859" w:rsidRPr="00D262EB" w:rsidRDefault="008F0859" w:rsidP="008F0859">
      <w:pPr>
        <w:pStyle w:val="Default"/>
        <w:numPr>
          <w:ilvl w:val="0"/>
          <w:numId w:val="2"/>
        </w:numPr>
        <w:ind w:right="-990"/>
        <w:rPr>
          <w:rFonts w:ascii="Times New Roman" w:hAnsi="Times New Roman" w:cs="Times New Roman"/>
          <w:u w:val="single"/>
        </w:rPr>
      </w:pPr>
      <w:r w:rsidRPr="00D262EB">
        <w:rPr>
          <w:rFonts w:ascii="Times New Roman" w:hAnsi="Times New Roman" w:cs="Times New Roman"/>
          <w:u w:val="single"/>
        </w:rPr>
        <w:t>Knowledge Showcase</w:t>
      </w:r>
      <w:r w:rsidRPr="00D262EB">
        <w:rPr>
          <w:rFonts w:ascii="Times New Roman" w:hAnsi="Times New Roman" w:cs="Times New Roman"/>
        </w:rPr>
        <w:t xml:space="preserve">: Food show participants will test their knowledge on food preparation, food safety, kitchen safety, and general nutrition knowledge in the quiz section of the food show.  Contestants will be given a 10-question quiz which will contain multiple choice and true/false questions.  Study materials include: </w:t>
      </w:r>
    </w:p>
    <w:p w14:paraId="6144CEA6" w14:textId="74E5F125" w:rsidR="008F0859" w:rsidRPr="00D262EB" w:rsidRDefault="008F0859">
      <w:r w:rsidRPr="00D262EB">
        <w:br w:type="page"/>
      </w:r>
    </w:p>
    <w:p w14:paraId="0846AE5F" w14:textId="77777777" w:rsidR="008F0859" w:rsidRPr="00D262EB" w:rsidRDefault="008F0859" w:rsidP="008F0859">
      <w:pPr>
        <w:jc w:val="center"/>
        <w:rPr>
          <w:b/>
          <w:bCs/>
        </w:rPr>
      </w:pPr>
      <w:r w:rsidRPr="00D262EB">
        <w:rPr>
          <w:b/>
          <w:bCs/>
        </w:rPr>
        <w:lastRenderedPageBreak/>
        <w:t>Food Show Preparation, Presentation &amp; Judging Guidelines</w:t>
      </w:r>
    </w:p>
    <w:p w14:paraId="4BCC9D1D" w14:textId="77777777" w:rsidR="008F0859" w:rsidRPr="00D262EB" w:rsidRDefault="008F0859" w:rsidP="008F0859">
      <w:pPr>
        <w:pStyle w:val="Pa0"/>
        <w:rPr>
          <w:rFonts w:ascii="Times New Roman" w:hAnsi="Times New Roman"/>
          <w:color w:val="211D1E"/>
        </w:rPr>
      </w:pPr>
      <w:r w:rsidRPr="00D262EB">
        <w:rPr>
          <w:rFonts w:ascii="Times New Roman" w:hAnsi="Times New Roman"/>
          <w:color w:val="211D1E"/>
        </w:rPr>
        <w:t xml:space="preserve">Food Show recipe submission will be processed ONLINE, through our </w:t>
      </w:r>
      <w:proofErr w:type="gramStart"/>
      <w:r w:rsidRPr="00D262EB">
        <w:rPr>
          <w:rFonts w:ascii="Times New Roman" w:hAnsi="Times New Roman"/>
          <w:color w:val="211D1E"/>
        </w:rPr>
        <w:t>Tom Green county</w:t>
      </w:r>
      <w:proofErr w:type="gramEnd"/>
      <w:r w:rsidRPr="00D262EB">
        <w:rPr>
          <w:rFonts w:ascii="Times New Roman" w:hAnsi="Times New Roman"/>
          <w:color w:val="211D1E"/>
        </w:rPr>
        <w:t xml:space="preserve"> webpage.  If recipes ARE NOT submitted online, you WILL NOT be registered for the contest. </w:t>
      </w:r>
    </w:p>
    <w:p w14:paraId="03B43A7B" w14:textId="77777777" w:rsidR="008F0859" w:rsidRPr="00D262EB" w:rsidRDefault="008F0859" w:rsidP="008F0859">
      <w:pPr>
        <w:pStyle w:val="Pa0"/>
        <w:rPr>
          <w:rFonts w:ascii="Times New Roman" w:hAnsi="Times New Roman"/>
          <w:color w:val="211D1E"/>
        </w:rPr>
      </w:pPr>
    </w:p>
    <w:p w14:paraId="3434251A" w14:textId="6777E6BF" w:rsidR="008F0859" w:rsidRPr="00D262EB" w:rsidRDefault="008F0859" w:rsidP="008F0859">
      <w:pPr>
        <w:rPr>
          <w:color w:val="211D1E"/>
        </w:rPr>
      </w:pPr>
      <w:r w:rsidRPr="00D262EB">
        <w:rPr>
          <w:color w:val="211D1E"/>
        </w:rPr>
        <w:t xml:space="preserve">The only required paperwork is Food Show Recipe. Recipes should be typed in the standard recipe format using the </w:t>
      </w:r>
      <w:hyperlink r:id="rId9" w:history="1">
        <w:r w:rsidRPr="00D262EB">
          <w:rPr>
            <w:rStyle w:val="Hyperlink"/>
          </w:rPr>
          <w:t>Recipe Submission Checklist</w:t>
        </w:r>
      </w:hyperlink>
      <w:r w:rsidRPr="00D262EB">
        <w:rPr>
          <w:color w:val="211D1E"/>
        </w:rPr>
        <w:t xml:space="preserve"> as a guide. Recipe should include the total cost of ingredients. By submitting the recipe, the contestant releases the recipe for use by Texas 4-H Youth Development and Texas A&amp;M AgriLife Extension.</w:t>
      </w:r>
    </w:p>
    <w:p w14:paraId="7DDC1562" w14:textId="7F2D554C" w:rsidR="008F0859" w:rsidRPr="00D262EB" w:rsidRDefault="008F0859" w:rsidP="008F0859">
      <w:pPr>
        <w:rPr>
          <w:color w:val="211D1E"/>
        </w:rPr>
      </w:pPr>
    </w:p>
    <w:p w14:paraId="092E38D4" w14:textId="1C9172BA" w:rsidR="008F0859" w:rsidRPr="00862EEA" w:rsidRDefault="008F0859" w:rsidP="008F0859">
      <w:pPr>
        <w:rPr>
          <w:b/>
          <w:bCs/>
          <w:color w:val="211D1E"/>
        </w:rPr>
      </w:pPr>
      <w:r w:rsidRPr="00862EEA">
        <w:rPr>
          <w:b/>
          <w:bCs/>
          <w:color w:val="211D1E"/>
        </w:rPr>
        <w:t xml:space="preserve">PART ONE: FOOD SHOW DISH PRESENTATION &amp; </w:t>
      </w:r>
      <w:r w:rsidR="00862EEA" w:rsidRPr="00862EEA">
        <w:rPr>
          <w:b/>
          <w:bCs/>
          <w:color w:val="211D1E"/>
        </w:rPr>
        <w:t>INTERVIEW</w:t>
      </w:r>
    </w:p>
    <w:p w14:paraId="1584D0AC" w14:textId="7181FD42" w:rsidR="008F0859" w:rsidRPr="00D262EB" w:rsidRDefault="008F0859" w:rsidP="008F0859">
      <w:pPr>
        <w:pStyle w:val="Pa0"/>
        <w:rPr>
          <w:rFonts w:ascii="Times New Roman" w:hAnsi="Times New Roman"/>
          <w:color w:val="211D1E"/>
        </w:rPr>
      </w:pPr>
      <w:r w:rsidRPr="00D262EB">
        <w:rPr>
          <w:rFonts w:ascii="Times New Roman" w:hAnsi="Times New Roman"/>
          <w:color w:val="211D1E"/>
        </w:rPr>
        <w:t xml:space="preserve">When selecting your Food Show recipe, make sure to pay attention to time limits, especially if you are a Senior 4-Her.  Recipe oven time needs to be limited to 75 minutes for all four categories. Total recipe prep time should be no more than 2 to 2 ½ hours if possible. </w:t>
      </w:r>
      <w:r w:rsidRPr="00D262EB">
        <w:rPr>
          <w:rFonts w:ascii="Times New Roman" w:hAnsi="Times New Roman"/>
          <w:color w:val="00B050"/>
        </w:rPr>
        <w:t xml:space="preserve">NOTE: The same recipe CANNOT be entered more than once to the State Food Show. </w:t>
      </w:r>
    </w:p>
    <w:p w14:paraId="23460910" w14:textId="77777777" w:rsidR="008F0859" w:rsidRPr="00D262EB" w:rsidRDefault="008F0859" w:rsidP="008F0859">
      <w:pPr>
        <w:pStyle w:val="Default"/>
        <w:rPr>
          <w:rFonts w:ascii="Times New Roman" w:hAnsi="Times New Roman" w:cs="Times New Roman"/>
        </w:rPr>
      </w:pPr>
    </w:p>
    <w:p w14:paraId="50D67597" w14:textId="77777777" w:rsidR="008F0859" w:rsidRPr="00D262EB" w:rsidRDefault="008F0859" w:rsidP="008F0859">
      <w:pPr>
        <w:pStyle w:val="Pa0"/>
        <w:rPr>
          <w:rFonts w:ascii="Times New Roman" w:hAnsi="Times New Roman"/>
          <w:color w:val="211D1E"/>
        </w:rPr>
      </w:pPr>
      <w:r w:rsidRPr="00D262EB">
        <w:rPr>
          <w:rFonts w:ascii="Times New Roman" w:hAnsi="Times New Roman"/>
          <w:color w:val="211D1E"/>
        </w:rPr>
        <w:t xml:space="preserve">No alcohol or ingredients containing alcohol may be used. </w:t>
      </w:r>
    </w:p>
    <w:p w14:paraId="4E6A0655" w14:textId="77777777" w:rsidR="008F0859" w:rsidRPr="00D262EB" w:rsidRDefault="008F0859" w:rsidP="008F0859">
      <w:pPr>
        <w:pStyle w:val="Default"/>
        <w:rPr>
          <w:rFonts w:ascii="Times New Roman" w:hAnsi="Times New Roman" w:cs="Times New Roman"/>
        </w:rPr>
      </w:pPr>
    </w:p>
    <w:p w14:paraId="5481DAF8" w14:textId="77777777" w:rsidR="008F0859" w:rsidRPr="00D262EB" w:rsidRDefault="008F0859" w:rsidP="008F0859">
      <w:pPr>
        <w:pStyle w:val="Pa0"/>
        <w:rPr>
          <w:rFonts w:ascii="Times New Roman" w:hAnsi="Times New Roman"/>
          <w:color w:val="211D1E"/>
        </w:rPr>
      </w:pPr>
      <w:r w:rsidRPr="00D262EB">
        <w:rPr>
          <w:rFonts w:ascii="Times New Roman" w:hAnsi="Times New Roman"/>
          <w:color w:val="211D1E"/>
        </w:rPr>
        <w:t xml:space="preserve">When choosing a recipe, please keep in mind what ingredients will be available or in season for all levels of competition: county, </w:t>
      </w:r>
      <w:proofErr w:type="gramStart"/>
      <w:r w:rsidRPr="00D262EB">
        <w:rPr>
          <w:rFonts w:ascii="Times New Roman" w:hAnsi="Times New Roman"/>
          <w:color w:val="211D1E"/>
        </w:rPr>
        <w:t>district</w:t>
      </w:r>
      <w:proofErr w:type="gramEnd"/>
      <w:r w:rsidRPr="00D262EB">
        <w:rPr>
          <w:rFonts w:ascii="Times New Roman" w:hAnsi="Times New Roman"/>
          <w:color w:val="211D1E"/>
        </w:rPr>
        <w:t xml:space="preserve"> and state. Additionally, please remember that the goal of the food and nutrition project is to learn healthy eating skills and healthy recipe selection. </w:t>
      </w:r>
    </w:p>
    <w:p w14:paraId="14BA521C" w14:textId="77777777" w:rsidR="008F0859" w:rsidRPr="00D262EB" w:rsidRDefault="008F0859" w:rsidP="008F0859">
      <w:pPr>
        <w:pStyle w:val="Default"/>
        <w:rPr>
          <w:rFonts w:ascii="Times New Roman" w:hAnsi="Times New Roman" w:cs="Times New Roman"/>
        </w:rPr>
      </w:pPr>
    </w:p>
    <w:p w14:paraId="4AECB2DF" w14:textId="77777777" w:rsidR="008F0859" w:rsidRPr="00D262EB" w:rsidRDefault="008F0859" w:rsidP="008F0859">
      <w:pPr>
        <w:rPr>
          <w:color w:val="211D1E"/>
        </w:rPr>
      </w:pPr>
      <w:r w:rsidRPr="00D262EB">
        <w:rPr>
          <w:color w:val="211D1E"/>
        </w:rPr>
        <w:t xml:space="preserve">The judging order will be assigned and provided to participants prior to the county contest. Interview times may be adjusted on day of contest to accommodate schedule. Contestants must adhere to </w:t>
      </w:r>
      <w:proofErr w:type="gramStart"/>
      <w:r w:rsidRPr="00D262EB">
        <w:rPr>
          <w:color w:val="211D1E"/>
        </w:rPr>
        <w:t>most</w:t>
      </w:r>
      <w:proofErr w:type="gramEnd"/>
      <w:r w:rsidRPr="00D262EB">
        <w:rPr>
          <w:color w:val="211D1E"/>
        </w:rPr>
        <w:t xml:space="preserve"> recent schedule set by agent.  Contestants should be prepared to interview earlier than their scheduled time if asked to do so.</w:t>
      </w:r>
    </w:p>
    <w:p w14:paraId="6736D624" w14:textId="55BC90D7" w:rsidR="008F0859" w:rsidRPr="00D262EB" w:rsidRDefault="009A7407" w:rsidP="009A7407">
      <w:pPr>
        <w:pStyle w:val="ListParagraph"/>
        <w:numPr>
          <w:ilvl w:val="0"/>
          <w:numId w:val="5"/>
        </w:numPr>
        <w:rPr>
          <w:color w:val="211D1E"/>
        </w:rPr>
      </w:pPr>
      <w:r w:rsidRPr="00D262EB">
        <w:rPr>
          <w:b/>
          <w:bCs/>
          <w:color w:val="211D1E"/>
        </w:rPr>
        <w:t xml:space="preserve">Introduction/Presentation </w:t>
      </w:r>
    </w:p>
    <w:p w14:paraId="1C820255" w14:textId="77777777" w:rsidR="009A7407" w:rsidRPr="00D262EB" w:rsidRDefault="009A7407" w:rsidP="009A7407">
      <w:pPr>
        <w:pStyle w:val="ListParagraph"/>
        <w:rPr>
          <w:color w:val="211D1E"/>
        </w:rPr>
      </w:pPr>
      <w:r w:rsidRPr="00D262EB">
        <w:rPr>
          <w:color w:val="211D1E"/>
        </w:rPr>
        <w:t xml:space="preserve">Each contestant will start with a maximum </w:t>
      </w:r>
      <w:r w:rsidRPr="00D262EB">
        <w:rPr>
          <w:b/>
          <w:bCs/>
          <w:color w:val="211D1E"/>
          <w:u w:val="single"/>
        </w:rPr>
        <w:t>five-minute presentation</w:t>
      </w:r>
      <w:r w:rsidRPr="00D262EB">
        <w:rPr>
          <w:color w:val="211D1E"/>
        </w:rPr>
        <w:t xml:space="preserve"> to introduce themselves and their dish.  TO earn maximum points, participants must use the </w:t>
      </w:r>
      <w:proofErr w:type="gramStart"/>
      <w:r w:rsidRPr="00D262EB">
        <w:rPr>
          <w:color w:val="211D1E"/>
        </w:rPr>
        <w:t>5 minute</w:t>
      </w:r>
      <w:proofErr w:type="gramEnd"/>
      <w:r w:rsidRPr="00D262EB">
        <w:rPr>
          <w:color w:val="211D1E"/>
        </w:rPr>
        <w:t xml:space="preserve"> presentation to describe their inspiration in choosing their recipe, how the recipe relates to current them, and the following areas of the score card: Knowledge of MyPlate, Nutrition Knowledge, Food Preparation, and Food Safety Concerns. </w:t>
      </w:r>
    </w:p>
    <w:p w14:paraId="154F3032" w14:textId="77777777" w:rsidR="009A7407" w:rsidRPr="00D262EB" w:rsidRDefault="009A7407" w:rsidP="009A7407">
      <w:pPr>
        <w:pStyle w:val="ListParagraph"/>
        <w:rPr>
          <w:color w:val="211D1E"/>
        </w:rPr>
      </w:pPr>
    </w:p>
    <w:p w14:paraId="6C95D8F2" w14:textId="22E34E63" w:rsidR="009A7407" w:rsidRPr="00D262EB" w:rsidRDefault="009A7407" w:rsidP="009A7407">
      <w:pPr>
        <w:pStyle w:val="ListParagraph"/>
        <w:numPr>
          <w:ilvl w:val="0"/>
          <w:numId w:val="5"/>
        </w:numPr>
        <w:rPr>
          <w:color w:val="211D1E"/>
        </w:rPr>
      </w:pPr>
      <w:r w:rsidRPr="00D262EB">
        <w:rPr>
          <w:b/>
          <w:bCs/>
          <w:color w:val="211D1E"/>
        </w:rPr>
        <w:t xml:space="preserve">Question and Answer </w:t>
      </w:r>
    </w:p>
    <w:p w14:paraId="4BB0AACF" w14:textId="77777777" w:rsidR="009A7407" w:rsidRPr="00D262EB" w:rsidRDefault="009A7407" w:rsidP="009A7407">
      <w:pPr>
        <w:pStyle w:val="ListParagraph"/>
        <w:rPr>
          <w:color w:val="211D1E"/>
        </w:rPr>
      </w:pPr>
      <w:r w:rsidRPr="00D262EB">
        <w:rPr>
          <w:color w:val="211D1E"/>
        </w:rPr>
        <w:t xml:space="preserve">Judges will have the opportunity for a </w:t>
      </w:r>
      <w:r w:rsidRPr="00D262EB">
        <w:rPr>
          <w:b/>
          <w:bCs/>
          <w:color w:val="211D1E"/>
          <w:u w:val="single"/>
        </w:rPr>
        <w:t xml:space="preserve">four-minute interview </w:t>
      </w:r>
      <w:r w:rsidRPr="00D262EB">
        <w:rPr>
          <w:color w:val="211D1E"/>
        </w:rPr>
        <w:t xml:space="preserve">asking questions applicable to the attached scorecard. It includes but is not limited to basic nutrition, food safety, food preparation, chronic disease prevention, age related nutrition, or other areas of health, as well as project experiences. Judges may ask additional questions related to general food and health, food systems, food safety, or food/health issues. </w:t>
      </w:r>
    </w:p>
    <w:p w14:paraId="55F67FE8" w14:textId="1E481CAF" w:rsidR="009A7407" w:rsidRPr="00D262EB" w:rsidRDefault="009A7407" w:rsidP="009A7407">
      <w:pPr>
        <w:pStyle w:val="ListParagraph"/>
        <w:rPr>
          <w:color w:val="211D1E"/>
        </w:rPr>
      </w:pPr>
    </w:p>
    <w:p w14:paraId="4F811BF9" w14:textId="271AF45A" w:rsidR="009A7407" w:rsidRPr="00D262EB" w:rsidRDefault="009A7407" w:rsidP="009A7407">
      <w:pPr>
        <w:pStyle w:val="ListParagraph"/>
        <w:rPr>
          <w:color w:val="211D1E"/>
        </w:rPr>
      </w:pPr>
    </w:p>
    <w:p w14:paraId="501CF2D1" w14:textId="019C18C4" w:rsidR="009A7407" w:rsidRPr="00D262EB" w:rsidRDefault="009A7407" w:rsidP="009A7407">
      <w:pPr>
        <w:pStyle w:val="ListParagraph"/>
        <w:rPr>
          <w:color w:val="211D1E"/>
        </w:rPr>
      </w:pPr>
    </w:p>
    <w:p w14:paraId="5C6ECCB3" w14:textId="77777777" w:rsidR="009A7407" w:rsidRPr="00D262EB" w:rsidRDefault="009A7407" w:rsidP="009A7407">
      <w:pPr>
        <w:pStyle w:val="ListParagraph"/>
        <w:rPr>
          <w:color w:val="211D1E"/>
        </w:rPr>
      </w:pPr>
    </w:p>
    <w:p w14:paraId="416585EB" w14:textId="7F8E13F7" w:rsidR="009A7407" w:rsidRPr="00D262EB" w:rsidRDefault="009A7407" w:rsidP="009A7407">
      <w:pPr>
        <w:pStyle w:val="ListParagraph"/>
        <w:numPr>
          <w:ilvl w:val="0"/>
          <w:numId w:val="5"/>
        </w:numPr>
        <w:rPr>
          <w:b/>
          <w:bCs/>
          <w:color w:val="211D1E"/>
        </w:rPr>
      </w:pPr>
      <w:r w:rsidRPr="00D262EB">
        <w:rPr>
          <w:b/>
          <w:bCs/>
          <w:color w:val="211D1E"/>
        </w:rPr>
        <w:t xml:space="preserve">Serving </w:t>
      </w:r>
    </w:p>
    <w:p w14:paraId="2721F8D2" w14:textId="3574F524" w:rsidR="009A7407" w:rsidRPr="00D262EB" w:rsidRDefault="009A7407" w:rsidP="009A7407">
      <w:pPr>
        <w:pStyle w:val="ListParagraph"/>
        <w:rPr>
          <w:color w:val="211D1E"/>
        </w:rPr>
      </w:pPr>
      <w:r w:rsidRPr="00D262EB">
        <w:rPr>
          <w:color w:val="211D1E"/>
        </w:rPr>
        <w:t>The food should be presented in a serving dish with a serving utensil provided by the contestant. In addition, a napkin to lay serving utensil on is allowed. The dish should be presented to the judges as if it were about to be placed on a table for a family dinner. In some instances, it is not necessary to present to the judges the entire recipe. For example, if a recipe makes two loaves of bread, only one loaf needs to be presented for judging. Contestants should serve judges what they deem is an appropriate serving size for evaluation purposes. Paper goods for these servings will be provided by the food show committee. Contestants will serve one serving to the judging panel, not a serving to each individual judge.</w:t>
      </w:r>
    </w:p>
    <w:p w14:paraId="62ED410A" w14:textId="42E50A1A" w:rsidR="009A7407" w:rsidRPr="00D262EB" w:rsidRDefault="009A7407" w:rsidP="009A7407">
      <w:pPr>
        <w:pStyle w:val="ListParagraph"/>
        <w:rPr>
          <w:color w:val="211D1E"/>
        </w:rPr>
      </w:pPr>
    </w:p>
    <w:p w14:paraId="08F62E33" w14:textId="77777777" w:rsidR="00D262EB" w:rsidRPr="00D262EB" w:rsidRDefault="00D262EB" w:rsidP="009A7407">
      <w:pPr>
        <w:pStyle w:val="ListParagraph"/>
        <w:rPr>
          <w:color w:val="00B050"/>
        </w:rPr>
      </w:pPr>
      <w:proofErr w:type="gramStart"/>
      <w:r w:rsidRPr="00D262EB">
        <w:rPr>
          <w:color w:val="00B050"/>
        </w:rPr>
        <w:t>Participants</w:t>
      </w:r>
      <w:proofErr w:type="gramEnd"/>
      <w:r w:rsidRPr="00D262EB">
        <w:rPr>
          <w:color w:val="00B050"/>
        </w:rPr>
        <w:t xml:space="preserve"> if you would like people to taste your dish, make sure to bring plenty.  </w:t>
      </w:r>
    </w:p>
    <w:p w14:paraId="67C16FBE" w14:textId="0DAEE0E3" w:rsidR="009A7407" w:rsidRPr="00D262EB" w:rsidRDefault="009A7407" w:rsidP="009A7407">
      <w:pPr>
        <w:pStyle w:val="ListParagraph"/>
        <w:rPr>
          <w:color w:val="00B050"/>
        </w:rPr>
      </w:pPr>
      <w:r w:rsidRPr="00D262EB">
        <w:rPr>
          <w:color w:val="00B050"/>
        </w:rPr>
        <w:t xml:space="preserve">Following your interview – participants, </w:t>
      </w:r>
      <w:proofErr w:type="gramStart"/>
      <w:r w:rsidRPr="00D262EB">
        <w:rPr>
          <w:color w:val="00B050"/>
        </w:rPr>
        <w:t>guest</w:t>
      </w:r>
      <w:proofErr w:type="gramEnd"/>
      <w:r w:rsidRPr="00D262EB">
        <w:rPr>
          <w:color w:val="00B050"/>
        </w:rPr>
        <w:t xml:space="preserve">, parents, </w:t>
      </w:r>
      <w:proofErr w:type="spellStart"/>
      <w:r w:rsidRPr="00D262EB">
        <w:rPr>
          <w:color w:val="00B050"/>
        </w:rPr>
        <w:t>etc</w:t>
      </w:r>
      <w:proofErr w:type="spellEnd"/>
      <w:r w:rsidRPr="00D262EB">
        <w:rPr>
          <w:color w:val="00B050"/>
        </w:rPr>
        <w:t xml:space="preserve"> may taste the dishes at their own discretion, Texas A&amp;M AgriLife Extension/Tom Green County are not liable for any sicknesses that may arise. </w:t>
      </w:r>
    </w:p>
    <w:p w14:paraId="3460FFEB" w14:textId="77777777" w:rsidR="008F0859" w:rsidRPr="00D262EB" w:rsidRDefault="008F0859" w:rsidP="008F0859"/>
    <w:p w14:paraId="4EA25CFB" w14:textId="77777777" w:rsidR="00D262EB" w:rsidRPr="00D262EB" w:rsidRDefault="00D262EB" w:rsidP="00D262EB">
      <w:pPr>
        <w:rPr>
          <w:b/>
          <w:bCs/>
          <w:color w:val="211D1E"/>
        </w:rPr>
      </w:pPr>
      <w:r w:rsidRPr="00D262EB">
        <w:rPr>
          <w:b/>
          <w:bCs/>
          <w:color w:val="211D1E"/>
        </w:rPr>
        <w:t>PART TWO: SKILLS SHOWCASE</w:t>
      </w:r>
    </w:p>
    <w:p w14:paraId="45D5E56C" w14:textId="77777777" w:rsidR="00D262EB" w:rsidRPr="00D262EB" w:rsidRDefault="00D262EB" w:rsidP="00D262EB">
      <w:pPr>
        <w:pStyle w:val="Pa0"/>
        <w:rPr>
          <w:rFonts w:ascii="Times New Roman" w:hAnsi="Times New Roman"/>
          <w:color w:val="211D1E"/>
        </w:rPr>
      </w:pPr>
      <w:r w:rsidRPr="00D262EB">
        <w:rPr>
          <w:rFonts w:ascii="Times New Roman" w:hAnsi="Times New Roman"/>
          <w:color w:val="211D1E"/>
        </w:rPr>
        <w:t xml:space="preserve">Youth will be judged on an assigned kitchen/cooking type skill. Youth will complete this skill while at the judging table. All materials needed to demonstrate the skill will be provided for the contestant. No other materials may be used other than those provided. The interview judges will score their skill based on correct procedures, safety, and other pertinent information related to the skill assigned. The skill demonstration will include a time limit which will be announced during participant orientation. </w:t>
      </w:r>
    </w:p>
    <w:p w14:paraId="39CF2AB7" w14:textId="77777777" w:rsidR="00D262EB" w:rsidRPr="00D262EB" w:rsidRDefault="00D262EB" w:rsidP="00D262EB">
      <w:pPr>
        <w:pStyle w:val="Default"/>
        <w:rPr>
          <w:rFonts w:ascii="Times New Roman" w:hAnsi="Times New Roman" w:cs="Times New Roman"/>
        </w:rPr>
      </w:pPr>
    </w:p>
    <w:p w14:paraId="5BA67716" w14:textId="77777777" w:rsidR="00D262EB" w:rsidRPr="00D262EB" w:rsidRDefault="00D262EB" w:rsidP="00D262EB">
      <w:pPr>
        <w:pStyle w:val="Pa0"/>
        <w:rPr>
          <w:rFonts w:ascii="Times New Roman" w:hAnsi="Times New Roman"/>
          <w:color w:val="211D1E"/>
        </w:rPr>
      </w:pPr>
      <w:r w:rsidRPr="00D262EB">
        <w:rPr>
          <w:rFonts w:ascii="Times New Roman" w:hAnsi="Times New Roman"/>
          <w:i/>
          <w:iCs/>
          <w:color w:val="211D1E"/>
        </w:rPr>
        <w:t xml:space="preserve">Examples of skills to be assigned include, but are not limited to: </w:t>
      </w:r>
    </w:p>
    <w:p w14:paraId="1C336135" w14:textId="77777777" w:rsidR="00D262EB" w:rsidRPr="00D262EB" w:rsidRDefault="00D262EB" w:rsidP="00D262EB"/>
    <w:tbl>
      <w:tblPr>
        <w:tblStyle w:val="GridTable4-Accent6"/>
        <w:tblW w:w="10220" w:type="dxa"/>
        <w:tblLook w:val="04A0" w:firstRow="1" w:lastRow="0" w:firstColumn="1" w:lastColumn="0" w:noHBand="0" w:noVBand="1"/>
      </w:tblPr>
      <w:tblGrid>
        <w:gridCol w:w="2245"/>
        <w:gridCol w:w="7975"/>
      </w:tblGrid>
      <w:tr w:rsidR="00D262EB" w:rsidRPr="00D262EB" w14:paraId="77F3E690" w14:textId="77777777" w:rsidTr="00242EC6">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20" w:type="dxa"/>
            <w:gridSpan w:val="2"/>
          </w:tcPr>
          <w:p w14:paraId="7A24FC67" w14:textId="77777777" w:rsidR="00D262EB" w:rsidRPr="00D262EB" w:rsidRDefault="00D262EB" w:rsidP="00242EC6">
            <w:pPr>
              <w:jc w:val="center"/>
            </w:pPr>
            <w:r w:rsidRPr="00D262EB">
              <w:t>EXAMPLES</w:t>
            </w:r>
          </w:p>
        </w:tc>
      </w:tr>
      <w:tr w:rsidR="00D262EB" w:rsidRPr="00D262EB" w14:paraId="605E0861" w14:textId="77777777" w:rsidTr="00242EC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45" w:type="dxa"/>
          </w:tcPr>
          <w:p w14:paraId="62E118EC" w14:textId="77777777" w:rsidR="00D262EB" w:rsidRPr="00D262EB" w:rsidRDefault="00D262EB" w:rsidP="00242EC6">
            <w:pPr>
              <w:jc w:val="center"/>
            </w:pPr>
            <w:r w:rsidRPr="00D262EB">
              <w:t>Skill</w:t>
            </w:r>
          </w:p>
        </w:tc>
        <w:tc>
          <w:tcPr>
            <w:tcW w:w="7975" w:type="dxa"/>
          </w:tcPr>
          <w:p w14:paraId="70860440" w14:textId="77777777" w:rsidR="00D262EB" w:rsidRPr="00D262EB" w:rsidRDefault="00D262EB" w:rsidP="00242EC6">
            <w:pPr>
              <w:jc w:val="center"/>
              <w:cnfStyle w:val="000000100000" w:firstRow="0" w:lastRow="0" w:firstColumn="0" w:lastColumn="0" w:oddVBand="0" w:evenVBand="0" w:oddHBand="1" w:evenHBand="0" w:firstRowFirstColumn="0" w:firstRowLastColumn="0" w:lastRowFirstColumn="0" w:lastRowLastColumn="0"/>
              <w:rPr>
                <w:b/>
                <w:bCs/>
              </w:rPr>
            </w:pPr>
            <w:r w:rsidRPr="00D262EB">
              <w:rPr>
                <w:b/>
                <w:bCs/>
              </w:rPr>
              <w:t>Purpose</w:t>
            </w:r>
          </w:p>
        </w:tc>
      </w:tr>
      <w:tr w:rsidR="00D262EB" w:rsidRPr="00D262EB" w14:paraId="66E61055" w14:textId="77777777" w:rsidTr="00242EC6">
        <w:trPr>
          <w:trHeight w:val="278"/>
        </w:trPr>
        <w:tc>
          <w:tcPr>
            <w:cnfStyle w:val="001000000000" w:firstRow="0" w:lastRow="0" w:firstColumn="1" w:lastColumn="0" w:oddVBand="0" w:evenVBand="0" w:oddHBand="0" w:evenHBand="0" w:firstRowFirstColumn="0" w:firstRowLastColumn="0" w:lastRowFirstColumn="0" w:lastRowLastColumn="0"/>
            <w:tcW w:w="2245" w:type="dxa"/>
          </w:tcPr>
          <w:p w14:paraId="12745845" w14:textId="77777777" w:rsidR="00D262EB" w:rsidRPr="00D262EB" w:rsidRDefault="00D262EB" w:rsidP="00242EC6">
            <w:pPr>
              <w:rPr>
                <w:b w:val="0"/>
                <w:bCs w:val="0"/>
              </w:rPr>
            </w:pPr>
            <w:r w:rsidRPr="00D262EB">
              <w:rPr>
                <w:b w:val="0"/>
                <w:bCs w:val="0"/>
              </w:rPr>
              <w:t>Garnish</w:t>
            </w:r>
          </w:p>
        </w:tc>
        <w:tc>
          <w:tcPr>
            <w:tcW w:w="7975" w:type="dxa"/>
          </w:tcPr>
          <w:p w14:paraId="146AF92E" w14:textId="77777777" w:rsidR="00D262EB" w:rsidRPr="00D262EB" w:rsidRDefault="00D262EB" w:rsidP="00242EC6">
            <w:pPr>
              <w:cnfStyle w:val="000000000000" w:firstRow="0" w:lastRow="0" w:firstColumn="0" w:lastColumn="0" w:oddVBand="0" w:evenVBand="0" w:oddHBand="0" w:evenHBand="0" w:firstRowFirstColumn="0" w:firstRowLastColumn="0" w:lastRowFirstColumn="0" w:lastRowLastColumn="0"/>
            </w:pPr>
            <w:r w:rsidRPr="00D262EB">
              <w:t>Liven up a plate with edible products to add color and flavor.</w:t>
            </w:r>
          </w:p>
        </w:tc>
      </w:tr>
      <w:tr w:rsidR="00D262EB" w:rsidRPr="00D262EB" w14:paraId="3C0E260E" w14:textId="77777777" w:rsidTr="00242EC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45" w:type="dxa"/>
          </w:tcPr>
          <w:p w14:paraId="230D76AE" w14:textId="77777777" w:rsidR="00D262EB" w:rsidRPr="00D262EB" w:rsidRDefault="00D262EB" w:rsidP="00242EC6">
            <w:pPr>
              <w:rPr>
                <w:b w:val="0"/>
                <w:bCs w:val="0"/>
              </w:rPr>
            </w:pPr>
            <w:r w:rsidRPr="00D262EB">
              <w:rPr>
                <w:b w:val="0"/>
                <w:bCs w:val="0"/>
              </w:rPr>
              <w:t>Themed Food</w:t>
            </w:r>
          </w:p>
        </w:tc>
        <w:tc>
          <w:tcPr>
            <w:tcW w:w="7975" w:type="dxa"/>
          </w:tcPr>
          <w:p w14:paraId="568EB6F8" w14:textId="77777777" w:rsidR="00D262EB" w:rsidRPr="00D262EB" w:rsidRDefault="00D262EB" w:rsidP="00242EC6">
            <w:pPr>
              <w:cnfStyle w:val="000000100000" w:firstRow="0" w:lastRow="0" w:firstColumn="0" w:lastColumn="0" w:oddVBand="0" w:evenVBand="0" w:oddHBand="1" w:evenHBand="0" w:firstRowFirstColumn="0" w:firstRowLastColumn="0" w:lastRowFirstColumn="0" w:lastRowLastColumn="0"/>
            </w:pPr>
            <w:r w:rsidRPr="00D262EB">
              <w:t xml:space="preserve">Create something from fruits &amp; vegetables that illustrate </w:t>
            </w:r>
            <w:proofErr w:type="gramStart"/>
            <w:r w:rsidRPr="00D262EB">
              <w:t>the them</w:t>
            </w:r>
            <w:proofErr w:type="gramEnd"/>
            <w:r w:rsidRPr="00D262EB">
              <w:t xml:space="preserve"> such as ants on a log for a nature them. </w:t>
            </w:r>
          </w:p>
        </w:tc>
      </w:tr>
      <w:tr w:rsidR="00D262EB" w:rsidRPr="00D262EB" w14:paraId="6E58D86B" w14:textId="77777777" w:rsidTr="00242EC6">
        <w:trPr>
          <w:trHeight w:val="278"/>
        </w:trPr>
        <w:tc>
          <w:tcPr>
            <w:cnfStyle w:val="001000000000" w:firstRow="0" w:lastRow="0" w:firstColumn="1" w:lastColumn="0" w:oddVBand="0" w:evenVBand="0" w:oddHBand="0" w:evenHBand="0" w:firstRowFirstColumn="0" w:firstRowLastColumn="0" w:lastRowFirstColumn="0" w:lastRowLastColumn="0"/>
            <w:tcW w:w="2245" w:type="dxa"/>
          </w:tcPr>
          <w:p w14:paraId="05D6B863" w14:textId="77777777" w:rsidR="00D262EB" w:rsidRPr="00D262EB" w:rsidRDefault="00D262EB" w:rsidP="00242EC6">
            <w:pPr>
              <w:rPr>
                <w:b w:val="0"/>
                <w:bCs w:val="0"/>
              </w:rPr>
            </w:pPr>
            <w:r w:rsidRPr="00D262EB">
              <w:rPr>
                <w:b w:val="0"/>
                <w:bCs w:val="0"/>
              </w:rPr>
              <w:t>Knives</w:t>
            </w:r>
          </w:p>
        </w:tc>
        <w:tc>
          <w:tcPr>
            <w:tcW w:w="7975" w:type="dxa"/>
          </w:tcPr>
          <w:p w14:paraId="196C6484" w14:textId="77777777" w:rsidR="00D262EB" w:rsidRPr="00D262EB" w:rsidRDefault="00D262EB" w:rsidP="00242EC6">
            <w:pPr>
              <w:cnfStyle w:val="000000000000" w:firstRow="0" w:lastRow="0" w:firstColumn="0" w:lastColumn="0" w:oddVBand="0" w:evenVBand="0" w:oddHBand="0" w:evenHBand="0" w:firstRowFirstColumn="0" w:firstRowLastColumn="0" w:lastRowFirstColumn="0" w:lastRowLastColumn="0"/>
            </w:pPr>
            <w:r w:rsidRPr="00D262EB">
              <w:t xml:space="preserve">Select a knife based upon food to be cut. Demonstrate how to dice, mince, </w:t>
            </w:r>
            <w:proofErr w:type="spellStart"/>
            <w:proofErr w:type="gramStart"/>
            <w:r w:rsidRPr="00D262EB">
              <w:t>chop,etc</w:t>
            </w:r>
            <w:proofErr w:type="spellEnd"/>
            <w:r w:rsidRPr="00D262EB">
              <w:t>.</w:t>
            </w:r>
            <w:proofErr w:type="gramEnd"/>
            <w:r w:rsidRPr="00D262EB">
              <w:t xml:space="preserve"> </w:t>
            </w:r>
          </w:p>
        </w:tc>
      </w:tr>
      <w:tr w:rsidR="00D262EB" w:rsidRPr="00D262EB" w14:paraId="0B6C90D3" w14:textId="77777777" w:rsidTr="00242EC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45" w:type="dxa"/>
          </w:tcPr>
          <w:p w14:paraId="6173711D" w14:textId="77777777" w:rsidR="00D262EB" w:rsidRPr="00D262EB" w:rsidRDefault="00D262EB" w:rsidP="00242EC6">
            <w:pPr>
              <w:rPr>
                <w:b w:val="0"/>
                <w:bCs w:val="0"/>
              </w:rPr>
            </w:pPr>
            <w:r w:rsidRPr="00D262EB">
              <w:rPr>
                <w:b w:val="0"/>
                <w:bCs w:val="0"/>
              </w:rPr>
              <w:t>Meal Planning</w:t>
            </w:r>
          </w:p>
        </w:tc>
        <w:tc>
          <w:tcPr>
            <w:tcW w:w="7975" w:type="dxa"/>
          </w:tcPr>
          <w:p w14:paraId="24C74346" w14:textId="77777777" w:rsidR="00D262EB" w:rsidRPr="00D262EB" w:rsidRDefault="00D262EB" w:rsidP="00242EC6">
            <w:pPr>
              <w:cnfStyle w:val="000000100000" w:firstRow="0" w:lastRow="0" w:firstColumn="0" w:lastColumn="0" w:oddVBand="0" w:evenVBand="0" w:oddHBand="1" w:evenHBand="0" w:firstRowFirstColumn="0" w:firstRowLastColumn="0" w:lastRowFirstColumn="0" w:lastRowLastColumn="0"/>
            </w:pPr>
            <w:r w:rsidRPr="00D262EB">
              <w:t xml:space="preserve">Plan a meal using MyPlate and/or grocery store ad. </w:t>
            </w:r>
          </w:p>
        </w:tc>
      </w:tr>
    </w:tbl>
    <w:p w14:paraId="5EFCB190" w14:textId="77777777" w:rsidR="00D262EB" w:rsidRPr="00D262EB" w:rsidRDefault="00D262EB" w:rsidP="00D262EB"/>
    <w:p w14:paraId="1F34C305" w14:textId="77777777" w:rsidR="00D262EB" w:rsidRPr="00D262EB" w:rsidRDefault="00D262EB" w:rsidP="00D262EB">
      <w:pPr>
        <w:rPr>
          <w:b/>
          <w:bCs/>
          <w:color w:val="211D1E"/>
        </w:rPr>
      </w:pPr>
      <w:r w:rsidRPr="00D262EB">
        <w:rPr>
          <w:b/>
          <w:bCs/>
          <w:color w:val="211D1E"/>
        </w:rPr>
        <w:t>PART THREE: KNOWLEDGE SHOWCASE</w:t>
      </w:r>
    </w:p>
    <w:p w14:paraId="01C8063E" w14:textId="39A6C592" w:rsidR="008F0859" w:rsidRPr="00D262EB" w:rsidRDefault="00D262EB">
      <w:pPr>
        <w:rPr>
          <w:color w:val="211D1E"/>
        </w:rPr>
      </w:pPr>
      <w:r w:rsidRPr="00D262EB">
        <w:rPr>
          <w:color w:val="211D1E"/>
        </w:rPr>
        <w:t xml:space="preserve">Youth will need to employ their decision making and knowledge related to food purchasing, preparation, nutrition, and food safety to answer questions on a quiz. There will be a designated time for contestants to take this quiz. No study materials will be provided; however, at the following link you can find some </w:t>
      </w:r>
      <w:hyperlink r:id="rId10" w:history="1">
        <w:r w:rsidRPr="00D262EB">
          <w:rPr>
            <w:rStyle w:val="Hyperlink"/>
          </w:rPr>
          <w:t>helpful resources.</w:t>
        </w:r>
      </w:hyperlink>
      <w:r w:rsidRPr="00D262EB">
        <w:rPr>
          <w:color w:val="211D1E"/>
        </w:rPr>
        <w:t xml:space="preserve"> </w:t>
      </w:r>
    </w:p>
    <w:sectPr w:rsidR="008F0859" w:rsidRPr="00D262E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420F" w14:textId="77777777" w:rsidR="003545F0" w:rsidRDefault="003545F0" w:rsidP="00C81BE5">
      <w:pPr>
        <w:spacing w:after="0" w:line="240" w:lineRule="auto"/>
      </w:pPr>
      <w:r>
        <w:separator/>
      </w:r>
    </w:p>
  </w:endnote>
  <w:endnote w:type="continuationSeparator" w:id="0">
    <w:p w14:paraId="4CFB6AF9" w14:textId="77777777" w:rsidR="003545F0" w:rsidRDefault="003545F0" w:rsidP="00C8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890E" w14:textId="77777777" w:rsidR="003545F0" w:rsidRDefault="003545F0" w:rsidP="00C81BE5">
      <w:pPr>
        <w:spacing w:after="0" w:line="240" w:lineRule="auto"/>
      </w:pPr>
      <w:r>
        <w:separator/>
      </w:r>
    </w:p>
  </w:footnote>
  <w:footnote w:type="continuationSeparator" w:id="0">
    <w:p w14:paraId="0C9F1C78" w14:textId="77777777" w:rsidR="003545F0" w:rsidRDefault="003545F0" w:rsidP="00C81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A08" w14:textId="1381B78E" w:rsidR="00C81BE5" w:rsidRPr="00C81BE5" w:rsidRDefault="00C81BE5" w:rsidP="00C81BE5">
    <w:pPr>
      <w:pStyle w:val="Header"/>
      <w:jc w:val="center"/>
      <w:rPr>
        <w:sz w:val="28"/>
        <w:szCs w:val="28"/>
      </w:rPr>
    </w:pPr>
    <w:r w:rsidRPr="00C81BE5">
      <w:rPr>
        <w:bCs/>
        <w:noProof/>
        <w:sz w:val="32"/>
        <w:szCs w:val="32"/>
      </w:rPr>
      <w:drawing>
        <wp:anchor distT="0" distB="0" distL="114300" distR="114300" simplePos="0" relativeHeight="251659264" behindDoc="1" locked="0" layoutInCell="1" allowOverlap="1" wp14:anchorId="173948B7" wp14:editId="3ED2FF51">
          <wp:simplePos x="0" y="0"/>
          <wp:positionH relativeFrom="column">
            <wp:posOffset>4981575</wp:posOffset>
          </wp:positionH>
          <wp:positionV relativeFrom="paragraph">
            <wp:posOffset>-96520</wp:posOffset>
          </wp:positionV>
          <wp:extent cx="984250" cy="364490"/>
          <wp:effectExtent l="0" t="0" r="6350" b="0"/>
          <wp:wrapTight wrapText="bothSides">
            <wp:wrapPolygon edited="0">
              <wp:start x="1672" y="0"/>
              <wp:lineTo x="0" y="12418"/>
              <wp:lineTo x="0" y="15805"/>
              <wp:lineTo x="4181" y="20321"/>
              <wp:lineTo x="21321" y="20321"/>
              <wp:lineTo x="21321" y="11289"/>
              <wp:lineTo x="17141" y="0"/>
              <wp:lineTo x="1672" y="0"/>
            </wp:wrapPolygon>
          </wp:wrapTight>
          <wp:docPr id="23" name="Picture 2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84250" cy="364490"/>
                  </a:xfrm>
                  <a:prstGeom prst="rect">
                    <a:avLst/>
                  </a:prstGeom>
                </pic:spPr>
              </pic:pic>
            </a:graphicData>
          </a:graphic>
          <wp14:sizeRelH relativeFrom="margin">
            <wp14:pctWidth>0</wp14:pctWidth>
          </wp14:sizeRelH>
          <wp14:sizeRelV relativeFrom="margin">
            <wp14:pctHeight>0</wp14:pctHeight>
          </wp14:sizeRelV>
        </wp:anchor>
      </w:drawing>
    </w:r>
    <w:r w:rsidRPr="00C81BE5">
      <w:rPr>
        <w:bCs/>
        <w:noProof/>
        <w:sz w:val="32"/>
        <w:szCs w:val="32"/>
      </w:rPr>
      <w:drawing>
        <wp:anchor distT="0" distB="0" distL="114300" distR="114300" simplePos="0" relativeHeight="251661312" behindDoc="1" locked="0" layoutInCell="1" allowOverlap="1" wp14:anchorId="7DF95918" wp14:editId="5139C46F">
          <wp:simplePos x="0" y="0"/>
          <wp:positionH relativeFrom="column">
            <wp:posOffset>6048375</wp:posOffset>
          </wp:positionH>
          <wp:positionV relativeFrom="paragraph">
            <wp:posOffset>-219075</wp:posOffset>
          </wp:positionV>
          <wp:extent cx="467826" cy="487345"/>
          <wp:effectExtent l="0" t="0" r="8890" b="8255"/>
          <wp:wrapTight wrapText="bothSides">
            <wp:wrapPolygon edited="0">
              <wp:start x="2641" y="0"/>
              <wp:lineTo x="0" y="3379"/>
              <wp:lineTo x="0" y="20276"/>
              <wp:lineTo x="8804" y="21121"/>
              <wp:lineTo x="19370" y="21121"/>
              <wp:lineTo x="21130" y="16052"/>
              <wp:lineTo x="21130" y="3379"/>
              <wp:lineTo x="18489" y="0"/>
              <wp:lineTo x="2641" y="0"/>
            </wp:wrapPolygon>
          </wp:wrapTight>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7826" cy="487345"/>
                  </a:xfrm>
                  <a:prstGeom prst="rect">
                    <a:avLst/>
                  </a:prstGeom>
                </pic:spPr>
              </pic:pic>
            </a:graphicData>
          </a:graphic>
          <wp14:sizeRelH relativeFrom="margin">
            <wp14:pctWidth>0</wp14:pctWidth>
          </wp14:sizeRelH>
          <wp14:sizeRelV relativeFrom="margin">
            <wp14:pctHeight>0</wp14:pctHeight>
          </wp14:sizeRelV>
        </wp:anchor>
      </w:drawing>
    </w:r>
    <w:r w:rsidRPr="00C81BE5">
      <w:rPr>
        <w:sz w:val="28"/>
        <w:szCs w:val="28"/>
      </w:rPr>
      <w:t>Tom Green County 4-H Food Show</w:t>
    </w:r>
  </w:p>
  <w:p w14:paraId="726B7E9A" w14:textId="61B4D7E4" w:rsidR="00C81BE5" w:rsidRPr="00C81BE5" w:rsidRDefault="00C81BE5" w:rsidP="00C81BE5">
    <w:pPr>
      <w:pStyle w:val="Header"/>
      <w:jc w:val="center"/>
      <w:rPr>
        <w:sz w:val="28"/>
        <w:szCs w:val="28"/>
      </w:rPr>
    </w:pPr>
    <w:r w:rsidRPr="00C81BE5">
      <w:rPr>
        <w:sz w:val="28"/>
        <w:szCs w:val="28"/>
      </w:rPr>
      <w:t>Rules &amp;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596"/>
    <w:multiLevelType w:val="hybridMultilevel"/>
    <w:tmpl w:val="96F81E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1EC056D"/>
    <w:multiLevelType w:val="hybridMultilevel"/>
    <w:tmpl w:val="392A514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AA1ECC"/>
    <w:multiLevelType w:val="hybridMultilevel"/>
    <w:tmpl w:val="8D766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543F4"/>
    <w:multiLevelType w:val="hybridMultilevel"/>
    <w:tmpl w:val="59F0B3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28C2433"/>
    <w:multiLevelType w:val="hybridMultilevel"/>
    <w:tmpl w:val="2C1205BC"/>
    <w:lvl w:ilvl="0" w:tplc="C43CA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757627">
    <w:abstractNumId w:val="2"/>
  </w:num>
  <w:num w:numId="2" w16cid:durableId="257181365">
    <w:abstractNumId w:val="1"/>
  </w:num>
  <w:num w:numId="3" w16cid:durableId="1592466939">
    <w:abstractNumId w:val="0"/>
  </w:num>
  <w:num w:numId="4" w16cid:durableId="1309942711">
    <w:abstractNumId w:val="3"/>
  </w:num>
  <w:num w:numId="5" w16cid:durableId="1680545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E5"/>
    <w:rsid w:val="00057587"/>
    <w:rsid w:val="003545F0"/>
    <w:rsid w:val="00360F9D"/>
    <w:rsid w:val="004F75B6"/>
    <w:rsid w:val="005074E1"/>
    <w:rsid w:val="00862EEA"/>
    <w:rsid w:val="008F0859"/>
    <w:rsid w:val="009A7407"/>
    <w:rsid w:val="00C81BE5"/>
    <w:rsid w:val="00D2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AE18"/>
  <w15:chartTrackingRefBased/>
  <w15:docId w15:val="{312F4400-94A4-40A7-A1FA-4D11FBE1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BE5"/>
  </w:style>
  <w:style w:type="paragraph" w:styleId="Footer">
    <w:name w:val="footer"/>
    <w:basedOn w:val="Normal"/>
    <w:link w:val="FooterChar"/>
    <w:uiPriority w:val="99"/>
    <w:unhideWhenUsed/>
    <w:rsid w:val="00C81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BE5"/>
  </w:style>
  <w:style w:type="table" w:styleId="TableGrid">
    <w:name w:val="Table Grid"/>
    <w:basedOn w:val="TableNormal"/>
    <w:uiPriority w:val="39"/>
    <w:rsid w:val="00C8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859"/>
    <w:pPr>
      <w:ind w:left="720"/>
      <w:contextualSpacing/>
    </w:pPr>
  </w:style>
  <w:style w:type="character" w:styleId="Hyperlink">
    <w:name w:val="Hyperlink"/>
    <w:basedOn w:val="DefaultParagraphFont"/>
    <w:uiPriority w:val="99"/>
    <w:unhideWhenUsed/>
    <w:rsid w:val="008F0859"/>
    <w:rPr>
      <w:color w:val="0563C1" w:themeColor="hyperlink"/>
      <w:u w:val="single"/>
    </w:rPr>
  </w:style>
  <w:style w:type="paragraph" w:customStyle="1" w:styleId="Default">
    <w:name w:val="Default"/>
    <w:rsid w:val="008F0859"/>
    <w:pPr>
      <w:autoSpaceDE w:val="0"/>
      <w:autoSpaceDN w:val="0"/>
      <w:adjustRightInd w:val="0"/>
      <w:spacing w:after="0" w:line="240" w:lineRule="auto"/>
    </w:pPr>
    <w:rPr>
      <w:rFonts w:ascii="Minion Pro" w:hAnsi="Minion Pro" w:cs="Minion Pro"/>
      <w:color w:val="000000"/>
    </w:rPr>
  </w:style>
  <w:style w:type="paragraph" w:customStyle="1" w:styleId="Pa0">
    <w:name w:val="Pa0"/>
    <w:basedOn w:val="Default"/>
    <w:next w:val="Default"/>
    <w:uiPriority w:val="99"/>
    <w:rsid w:val="008F0859"/>
    <w:pPr>
      <w:spacing w:line="241" w:lineRule="atLeast"/>
    </w:pPr>
    <w:rPr>
      <w:rFonts w:cs="Times New Roman"/>
      <w:color w:val="auto"/>
    </w:rPr>
  </w:style>
  <w:style w:type="table" w:styleId="GridTable4-Accent6">
    <w:name w:val="Grid Table 4 Accent 6"/>
    <w:basedOn w:val="TableNormal"/>
    <w:uiPriority w:val="49"/>
    <w:rsid w:val="00D262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ypena">
    <w:name w:val="oypena"/>
    <w:basedOn w:val="DefaultParagraphFont"/>
    <w:rsid w:val="005074E1"/>
  </w:style>
  <w:style w:type="character" w:styleId="FollowedHyperlink">
    <w:name w:val="FollowedHyperlink"/>
    <w:basedOn w:val="DefaultParagraphFont"/>
    <w:uiPriority w:val="99"/>
    <w:semiHidden/>
    <w:unhideWhenUsed/>
    <w:rsid w:val="00507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tomgreen/files/2021/08/Recipe-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mgreen.agrilife.org/food-sh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unties.agrilife.org/tomgreen/files/2021/08/Resouces.pdf" TargetMode="External"/><Relationship Id="rId4" Type="http://schemas.openxmlformats.org/officeDocument/2006/relationships/webSettings" Target="webSettings.xml"/><Relationship Id="rId9" Type="http://schemas.openxmlformats.org/officeDocument/2006/relationships/hyperlink" Target="http://counties.agrilife.org/tomgreen/files/2021/08/Recipe-Guideli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E. Meyer</dc:creator>
  <cp:keywords/>
  <dc:description/>
  <cp:lastModifiedBy>Hayley E. Meyer</cp:lastModifiedBy>
  <cp:revision>2</cp:revision>
  <dcterms:created xsi:type="dcterms:W3CDTF">2023-09-25T19:22:00Z</dcterms:created>
  <dcterms:modified xsi:type="dcterms:W3CDTF">2023-09-25T19:22:00Z</dcterms:modified>
</cp:coreProperties>
</file>